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A3" w:rsidRPr="00E2196D" w:rsidRDefault="002C3A85" w:rsidP="002C3A85">
      <w:pPr>
        <w:pStyle w:val="Titre"/>
        <w:rPr>
          <w:lang w:val="en-GB"/>
        </w:rPr>
      </w:pPr>
      <w:r w:rsidRPr="00E2196D">
        <w:rPr>
          <w:lang w:val="en-GB"/>
        </w:rPr>
        <w:t xml:space="preserve">GWML2.0 – </w:t>
      </w:r>
      <w:r w:rsidR="00547B32">
        <w:rPr>
          <w:lang w:val="en-GB"/>
        </w:rPr>
        <w:t xml:space="preserve">Management Area </w:t>
      </w:r>
      <w:r w:rsidRPr="00E2196D">
        <w:rPr>
          <w:lang w:val="en-GB"/>
        </w:rPr>
        <w:t>proposal</w:t>
      </w:r>
    </w:p>
    <w:p w:rsidR="00B1219A" w:rsidRDefault="00B1219A" w:rsidP="00B1219A">
      <w:pPr>
        <w:pStyle w:val="Titre1"/>
        <w:rPr>
          <w:lang w:val="en-GB"/>
        </w:rPr>
      </w:pPr>
      <w:r>
        <w:rPr>
          <w:lang w:val="en-GB"/>
        </w:rPr>
        <w:t>Context</w:t>
      </w:r>
    </w:p>
    <w:p w:rsidR="00547B32" w:rsidRDefault="00547B32" w:rsidP="002A3032">
      <w:pPr>
        <w:jc w:val="both"/>
        <w:rPr>
          <w:lang w:val="en-GB"/>
        </w:rPr>
      </w:pPr>
      <w:r>
        <w:rPr>
          <w:lang w:val="en-GB"/>
        </w:rPr>
        <w:t>In order for GWML2.0 to support EU Water Framework Directive (WFD) reporting (at least for</w:t>
      </w:r>
      <w:r w:rsidR="009703CF">
        <w:rPr>
          <w:lang w:val="en-GB"/>
        </w:rPr>
        <w:t xml:space="preserve"> the </w:t>
      </w:r>
      <w:proofErr w:type="spellStart"/>
      <w:r w:rsidR="009703CF">
        <w:rPr>
          <w:lang w:val="en-GB"/>
        </w:rPr>
        <w:t>GroundWater</w:t>
      </w:r>
      <w:proofErr w:type="spellEnd"/>
      <w:r w:rsidR="009703CF">
        <w:rPr>
          <w:lang w:val="en-GB"/>
        </w:rPr>
        <w:t xml:space="preserve"> part), there was</w:t>
      </w:r>
      <w:r>
        <w:rPr>
          <w:lang w:val="en-GB"/>
        </w:rPr>
        <w:t xml:space="preserve"> a need to compare the initial </w:t>
      </w:r>
      <w:proofErr w:type="spellStart"/>
      <w:r w:rsidRPr="00547B32">
        <w:rPr>
          <w:lang w:val="en-GB"/>
        </w:rPr>
        <w:t>GW_ManagementArea</w:t>
      </w:r>
      <w:proofErr w:type="spellEnd"/>
      <w:r>
        <w:rPr>
          <w:lang w:val="en-GB"/>
        </w:rPr>
        <w:t xml:space="preserve"> to what was produced under Inspire “</w:t>
      </w:r>
      <w:r w:rsidRPr="00547B32">
        <w:rPr>
          <w:lang w:val="en-GB"/>
        </w:rPr>
        <w:t>Area management/restriction/</w:t>
      </w:r>
      <w:r>
        <w:rPr>
          <w:lang w:val="en-GB"/>
        </w:rPr>
        <w:t xml:space="preserve">regulation zones and reporting </w:t>
      </w:r>
      <w:r w:rsidRPr="00547B32">
        <w:rPr>
          <w:lang w:val="en-GB"/>
        </w:rPr>
        <w:t>units</w:t>
      </w:r>
      <w:r w:rsidR="002A3032">
        <w:rPr>
          <w:lang w:val="en-GB"/>
        </w:rPr>
        <w:t>” theme (see</w:t>
      </w:r>
      <w:r>
        <w:rPr>
          <w:lang w:val="en-GB"/>
        </w:rPr>
        <w:t xml:space="preserve">: </w:t>
      </w:r>
      <w:hyperlink r:id="rId9" w:history="1">
        <w:r w:rsidRPr="007030C7">
          <w:rPr>
            <w:rStyle w:val="Lienhypertexte"/>
            <w:lang w:val="en-GB"/>
          </w:rPr>
          <w:t>http://inspire.ec.europa.eu/documents/Data_Specifications/INSPIRE_DataSpecification_AM_v3.0.pdf</w:t>
        </w:r>
      </w:hyperlink>
      <w:r>
        <w:rPr>
          <w:lang w:val="en-GB"/>
        </w:rPr>
        <w:t xml:space="preserve"> ).</w:t>
      </w:r>
      <w:r w:rsidR="00572145">
        <w:rPr>
          <w:lang w:val="en-GB"/>
        </w:rPr>
        <w:t xml:space="preserve"> </w:t>
      </w:r>
      <w:r>
        <w:rPr>
          <w:lang w:val="en-GB"/>
        </w:rPr>
        <w:t>This will be the specification used by every EU reporting (including WFD) in the long run.</w:t>
      </w:r>
    </w:p>
    <w:p w:rsidR="00547B32" w:rsidRDefault="00547B32" w:rsidP="002A3032">
      <w:pPr>
        <w:jc w:val="both"/>
        <w:rPr>
          <w:lang w:val="en-GB"/>
        </w:rPr>
      </w:pPr>
      <w:r>
        <w:rPr>
          <w:lang w:val="en-GB"/>
        </w:rPr>
        <w:t xml:space="preserve">Based on the output of the comparison between GWML2.0 and Inspire specs </w:t>
      </w:r>
      <w:r w:rsidR="008F1579">
        <w:rPr>
          <w:lang w:val="en-GB"/>
        </w:rPr>
        <w:t xml:space="preserve">(see </w:t>
      </w:r>
      <w:hyperlink r:id="rId10" w:history="1">
        <w:r w:rsidR="008F1579" w:rsidRPr="007030C7">
          <w:rPr>
            <w:rStyle w:val="Lienhypertexte"/>
            <w:lang w:val="en-GB"/>
          </w:rPr>
          <w:t>http://external.opengis.org/twiki_public/HydrologyDWG/GWIE2-Model-Comparison</w:t>
        </w:r>
      </w:hyperlink>
      <w:r w:rsidR="008F1579">
        <w:rPr>
          <w:lang w:val="en-GB"/>
        </w:rPr>
        <w:t xml:space="preserve"> </w:t>
      </w:r>
      <w:r w:rsidR="002C36E6">
        <w:rPr>
          <w:lang w:val="en-GB"/>
        </w:rPr>
        <w:t xml:space="preserve"># </w:t>
      </w:r>
      <w:r w:rsidR="002C36E6" w:rsidRPr="002C36E6">
        <w:rPr>
          <w:lang w:val="en-GB"/>
        </w:rPr>
        <w:t xml:space="preserve">Comparison </w:t>
      </w:r>
      <w:proofErr w:type="gramStart"/>
      <w:r w:rsidR="002C36E6" w:rsidRPr="002C36E6">
        <w:rPr>
          <w:lang w:val="en-GB"/>
        </w:rPr>
        <w:t>During</w:t>
      </w:r>
      <w:proofErr w:type="gramEnd"/>
      <w:r w:rsidR="002C36E6" w:rsidRPr="002C36E6">
        <w:rPr>
          <w:lang w:val="en-GB"/>
        </w:rPr>
        <w:t xml:space="preserve"> the Modelling Exercise</w:t>
      </w:r>
      <w:r w:rsidR="00572145">
        <w:rPr>
          <w:lang w:val="en-GB"/>
        </w:rPr>
        <w:t xml:space="preserve">), several </w:t>
      </w:r>
      <w:r w:rsidR="001E5C6C">
        <w:rPr>
          <w:lang w:val="en-GB"/>
        </w:rPr>
        <w:t>editions were needed</w:t>
      </w:r>
      <w:r w:rsidR="00DC7137">
        <w:rPr>
          <w:lang w:val="en-GB"/>
        </w:rPr>
        <w:t>.</w:t>
      </w:r>
    </w:p>
    <w:p w:rsidR="00DC7137" w:rsidRDefault="000A66AA" w:rsidP="00DC7137">
      <w:pPr>
        <w:pStyle w:val="Titre1"/>
        <w:rPr>
          <w:lang w:val="en-GB"/>
        </w:rPr>
      </w:pPr>
      <w:r>
        <w:rPr>
          <w:lang w:val="en-GB"/>
        </w:rPr>
        <w:t>P</w:t>
      </w:r>
      <w:r w:rsidR="00DC7137">
        <w:rPr>
          <w:lang w:val="en-GB"/>
        </w:rPr>
        <w:t xml:space="preserve">revious </w:t>
      </w:r>
      <w:r w:rsidR="002075FC">
        <w:rPr>
          <w:lang w:val="en-GB"/>
        </w:rPr>
        <w:t xml:space="preserve">GWML2.0 - </w:t>
      </w:r>
      <w:proofErr w:type="spellStart"/>
      <w:r w:rsidR="00DC7137">
        <w:rPr>
          <w:lang w:val="en-GB"/>
        </w:rPr>
        <w:t>GW_ManagementArea</w:t>
      </w:r>
      <w:proofErr w:type="spellEnd"/>
      <w:r w:rsidR="00DC7137">
        <w:rPr>
          <w:lang w:val="en-GB"/>
        </w:rPr>
        <w:t xml:space="preserve"> model</w:t>
      </w:r>
    </w:p>
    <w:p w:rsidR="00DC7137" w:rsidRPr="00DC7137" w:rsidRDefault="00DC7137" w:rsidP="00DC7137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5356650" cy="349382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706" cy="34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37" w:rsidRDefault="00DC7137" w:rsidP="00547B32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2361063" cy="1405719"/>
            <wp:effectExtent l="0" t="0" r="127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4" t="13433" r="6598" b="9702"/>
                    <a:stretch/>
                  </pic:blipFill>
                  <pic:spPr bwMode="auto">
                    <a:xfrm>
                      <a:off x="0" y="0"/>
                      <a:ext cx="2361063" cy="14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137" w:rsidRDefault="00DC7137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DC7137" w:rsidRDefault="00DC7137" w:rsidP="00DC7137">
      <w:pPr>
        <w:pStyle w:val="Titre1"/>
        <w:rPr>
          <w:lang w:val="en-GB"/>
        </w:rPr>
      </w:pPr>
      <w:r>
        <w:rPr>
          <w:lang w:val="en-GB"/>
        </w:rPr>
        <w:lastRenderedPageBreak/>
        <w:t xml:space="preserve">Proposed </w:t>
      </w:r>
      <w:r w:rsidR="00C26AAF">
        <w:rPr>
          <w:lang w:val="en-GB"/>
        </w:rPr>
        <w:t xml:space="preserve">GWML2.0 - </w:t>
      </w:r>
      <w:proofErr w:type="spellStart"/>
      <w:r>
        <w:rPr>
          <w:lang w:val="en-GB"/>
        </w:rPr>
        <w:t>GW_ManagementArea</w:t>
      </w:r>
      <w:proofErr w:type="spellEnd"/>
      <w:r>
        <w:rPr>
          <w:lang w:val="en-GB"/>
        </w:rPr>
        <w:t xml:space="preserve"> model</w:t>
      </w:r>
    </w:p>
    <w:p w:rsidR="00F3163E" w:rsidRDefault="00DC7137" w:rsidP="00F3163E">
      <w:pPr>
        <w:rPr>
          <w:lang w:val="en-GB"/>
        </w:rPr>
      </w:pPr>
      <w:r>
        <w:rPr>
          <w:lang w:val="en-GB"/>
        </w:rPr>
        <w:t xml:space="preserve">The proposed model is </w:t>
      </w:r>
      <w:r w:rsidR="00C13F02">
        <w:rPr>
          <w:lang w:val="en-GB"/>
        </w:rPr>
        <w:t xml:space="preserve">presented </w:t>
      </w:r>
      <w:r>
        <w:rPr>
          <w:lang w:val="en-GB"/>
        </w:rPr>
        <w:t>below</w:t>
      </w:r>
      <w:r w:rsidR="001C26EB">
        <w:rPr>
          <w:lang w:val="en-GB"/>
        </w:rPr>
        <w:t>.</w:t>
      </w:r>
      <w:r w:rsidR="000A66AA">
        <w:rPr>
          <w:lang w:val="en-GB"/>
        </w:rPr>
        <w:t xml:space="preserve"> </w:t>
      </w:r>
      <w:r w:rsidR="001C26EB">
        <w:rPr>
          <w:lang w:val="en-GB"/>
        </w:rPr>
        <w:t>Detailed explanatio</w:t>
      </w:r>
      <w:r w:rsidR="000C3B64">
        <w:rPr>
          <w:lang w:val="en-GB"/>
        </w:rPr>
        <w:t>ns are provided under the schema.</w:t>
      </w:r>
      <w:r w:rsidR="00404F7E">
        <w:rPr>
          <w:lang w:val="en-GB"/>
        </w:rPr>
        <w:tab/>
      </w:r>
      <w:r w:rsidR="00404F7E">
        <w:rPr>
          <w:noProof/>
          <w:lang w:eastAsia="fr-FR"/>
        </w:rPr>
        <w:drawing>
          <wp:inline distT="0" distB="0" distL="0" distR="0">
            <wp:extent cx="6144139" cy="4011283"/>
            <wp:effectExtent l="0" t="0" r="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887" cy="401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1C" w:rsidRPr="00F3163E" w:rsidRDefault="0032401C" w:rsidP="00F3163E">
      <w:pPr>
        <w:rPr>
          <w:lang w:val="en-GB"/>
        </w:rPr>
      </w:pPr>
      <w:r>
        <w:rPr>
          <w:lang w:val="en-GB"/>
        </w:rPr>
        <w:t>The table below provides an overview of the evolution</w:t>
      </w:r>
      <w:r w:rsidR="00800F42">
        <w:rPr>
          <w:lang w:val="en-GB"/>
        </w:rPr>
        <w:t xml:space="preserve"> between both models</w:t>
      </w:r>
      <w:r>
        <w:rPr>
          <w:lang w:val="en-GB"/>
        </w:rPr>
        <w:t>. More detailed content is provided below the table (</w:t>
      </w:r>
      <w:r w:rsidR="00127D29">
        <w:rPr>
          <w:lang w:val="en-GB"/>
        </w:rPr>
        <w:t>apart</w:t>
      </w:r>
      <w:r>
        <w:rPr>
          <w:lang w:val="en-GB"/>
        </w:rPr>
        <w:t xml:space="preserve"> from the </w:t>
      </w:r>
      <w:r w:rsidR="006D72A7">
        <w:rPr>
          <w:lang w:val="en-GB"/>
        </w:rPr>
        <w:t xml:space="preserve">elements </w:t>
      </w:r>
      <w:r w:rsidR="00335A10">
        <w:rPr>
          <w:lang w:val="en-GB"/>
        </w:rPr>
        <w:t>labelled ‘U</w:t>
      </w:r>
      <w:r>
        <w:rPr>
          <w:lang w:val="en-GB"/>
        </w:rPr>
        <w:t>nchanged’).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342172" w:rsidTr="00E27F69">
        <w:tc>
          <w:tcPr>
            <w:tcW w:w="3085" w:type="dxa"/>
          </w:tcPr>
          <w:p w:rsidR="00342172" w:rsidRPr="006A517B" w:rsidRDefault="00342172" w:rsidP="00F3163E">
            <w:pPr>
              <w:rPr>
                <w:b/>
                <w:lang w:val="en-GB"/>
              </w:rPr>
            </w:pPr>
            <w:r w:rsidRPr="006A517B">
              <w:rPr>
                <w:b/>
                <w:lang w:val="en-GB"/>
              </w:rPr>
              <w:t>Name</w:t>
            </w:r>
          </w:p>
        </w:tc>
        <w:tc>
          <w:tcPr>
            <w:tcW w:w="5954" w:type="dxa"/>
          </w:tcPr>
          <w:p w:rsidR="00342172" w:rsidRPr="006A517B" w:rsidRDefault="00342172" w:rsidP="00F3163E">
            <w:pPr>
              <w:rPr>
                <w:b/>
                <w:lang w:val="en-GB"/>
              </w:rPr>
            </w:pPr>
            <w:r w:rsidRPr="006A517B">
              <w:rPr>
                <w:b/>
                <w:lang w:val="en-GB"/>
              </w:rPr>
              <w:t>Status</w:t>
            </w:r>
          </w:p>
        </w:tc>
      </w:tr>
      <w:tr w:rsidR="00342172" w:rsidTr="00E27F69">
        <w:tc>
          <w:tcPr>
            <w:tcW w:w="3085" w:type="dxa"/>
          </w:tcPr>
          <w:p w:rsidR="00342172" w:rsidRDefault="00342172" w:rsidP="00E27F69">
            <w:pPr>
              <w:rPr>
                <w:lang w:val="en-GB"/>
              </w:rPr>
            </w:pPr>
            <w:proofErr w:type="spellStart"/>
            <w:r w:rsidRPr="006A517B">
              <w:rPr>
                <w:lang w:val="en-GB"/>
              </w:rPr>
              <w:t>GW_ManagementArea</w:t>
            </w:r>
            <w:proofErr w:type="spellEnd"/>
            <w:r w:rsidRPr="006A517B">
              <w:rPr>
                <w:lang w:val="en-GB"/>
              </w:rPr>
              <w:t xml:space="preserve">’ </w:t>
            </w:r>
            <w:r w:rsidR="00E27F69">
              <w:rPr>
                <w:lang w:val="en-GB"/>
              </w:rPr>
              <w:t>o</w:t>
            </w:r>
            <w:r w:rsidRPr="006A517B">
              <w:rPr>
                <w:lang w:val="en-GB"/>
              </w:rPr>
              <w:t>verall definition</w:t>
            </w:r>
          </w:p>
        </w:tc>
        <w:tc>
          <w:tcPr>
            <w:tcW w:w="5954" w:type="dxa"/>
          </w:tcPr>
          <w:p w:rsidR="00342172" w:rsidRDefault="00342172" w:rsidP="00F3163E">
            <w:pPr>
              <w:rPr>
                <w:lang w:val="en-GB"/>
              </w:rPr>
            </w:pPr>
            <w:r>
              <w:rPr>
                <w:lang w:val="en-GB"/>
              </w:rPr>
              <w:t>Updated</w:t>
            </w:r>
            <w:r w:rsidR="00A01CE8">
              <w:rPr>
                <w:lang w:val="en-GB"/>
              </w:rPr>
              <w:t xml:space="preserve"> + Question</w:t>
            </w:r>
          </w:p>
        </w:tc>
      </w:tr>
      <w:tr w:rsidR="00342172" w:rsidTr="00E27F69">
        <w:tc>
          <w:tcPr>
            <w:tcW w:w="3085" w:type="dxa"/>
          </w:tcPr>
          <w:p w:rsidR="00342172" w:rsidRDefault="00342172" w:rsidP="00F3163E">
            <w:pPr>
              <w:rPr>
                <w:lang w:val="en-GB"/>
              </w:rPr>
            </w:pPr>
            <w:proofErr w:type="spellStart"/>
            <w:r w:rsidRPr="006A517B">
              <w:rPr>
                <w:lang w:val="en-GB"/>
              </w:rPr>
              <w:t>gwAreaFeature</w:t>
            </w:r>
            <w:proofErr w:type="spellEnd"/>
          </w:p>
        </w:tc>
        <w:tc>
          <w:tcPr>
            <w:tcW w:w="5954" w:type="dxa"/>
          </w:tcPr>
          <w:p w:rsidR="00342172" w:rsidRDefault="00342172" w:rsidP="00F3163E">
            <w:pPr>
              <w:rPr>
                <w:lang w:val="en-GB"/>
              </w:rPr>
            </w:pPr>
            <w:r>
              <w:rPr>
                <w:lang w:val="en-GB"/>
              </w:rPr>
              <w:t>Question</w:t>
            </w:r>
          </w:p>
        </w:tc>
      </w:tr>
      <w:tr w:rsidR="00342172" w:rsidTr="00E27F69">
        <w:tc>
          <w:tcPr>
            <w:tcW w:w="3085" w:type="dxa"/>
          </w:tcPr>
          <w:p w:rsidR="00342172" w:rsidRDefault="00342172" w:rsidP="00EB1A1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</w:t>
            </w:r>
            <w:r w:rsidRPr="00F3163E">
              <w:rPr>
                <w:lang w:val="en-GB"/>
              </w:rPr>
              <w:t>wAreaWaterBudget</w:t>
            </w:r>
            <w:proofErr w:type="spellEnd"/>
          </w:p>
        </w:tc>
        <w:tc>
          <w:tcPr>
            <w:tcW w:w="5954" w:type="dxa"/>
          </w:tcPr>
          <w:p w:rsidR="00342172" w:rsidRDefault="00342172" w:rsidP="00EB1A14">
            <w:pPr>
              <w:tabs>
                <w:tab w:val="left" w:pos="1956"/>
              </w:tabs>
              <w:rPr>
                <w:lang w:val="en-GB"/>
              </w:rPr>
            </w:pPr>
            <w:r>
              <w:rPr>
                <w:lang w:val="en-GB"/>
              </w:rPr>
              <w:t>Unchanged</w:t>
            </w:r>
          </w:p>
        </w:tc>
      </w:tr>
      <w:tr w:rsidR="00342172" w:rsidTr="00E27F69">
        <w:tc>
          <w:tcPr>
            <w:tcW w:w="3085" w:type="dxa"/>
          </w:tcPr>
          <w:p w:rsidR="00342172" w:rsidRPr="00F3163E" w:rsidRDefault="00342172" w:rsidP="00EB1A14">
            <w:pPr>
              <w:rPr>
                <w:lang w:val="en-GB"/>
              </w:rPr>
            </w:pPr>
            <w:proofErr w:type="spellStart"/>
            <w:r w:rsidRPr="00F3163E">
              <w:rPr>
                <w:lang w:val="en-GB"/>
              </w:rPr>
              <w:t>gwAreaYield</w:t>
            </w:r>
            <w:proofErr w:type="spellEnd"/>
          </w:p>
        </w:tc>
        <w:tc>
          <w:tcPr>
            <w:tcW w:w="5954" w:type="dxa"/>
          </w:tcPr>
          <w:p w:rsidR="00342172" w:rsidRDefault="00342172" w:rsidP="00EB1A14">
            <w:pPr>
              <w:tabs>
                <w:tab w:val="left" w:pos="1956"/>
              </w:tabs>
              <w:rPr>
                <w:lang w:val="en-GB"/>
              </w:rPr>
            </w:pPr>
            <w:r>
              <w:rPr>
                <w:lang w:val="en-GB"/>
              </w:rPr>
              <w:t>Unchanged</w:t>
            </w:r>
          </w:p>
        </w:tc>
      </w:tr>
      <w:tr w:rsidR="00342172" w:rsidRPr="000A66AA" w:rsidTr="00E27F69">
        <w:tc>
          <w:tcPr>
            <w:tcW w:w="3085" w:type="dxa"/>
          </w:tcPr>
          <w:p w:rsidR="00342172" w:rsidRPr="00F3163E" w:rsidRDefault="00342172" w:rsidP="00EB1A1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gwAreaMetatdata</w:t>
            </w:r>
            <w:proofErr w:type="spellEnd"/>
          </w:p>
        </w:tc>
        <w:tc>
          <w:tcPr>
            <w:tcW w:w="5954" w:type="dxa"/>
          </w:tcPr>
          <w:p w:rsidR="00342172" w:rsidRDefault="00342172" w:rsidP="00342172">
            <w:pPr>
              <w:tabs>
                <w:tab w:val="left" w:pos="1956"/>
                <w:tab w:val="left" w:pos="3654"/>
              </w:tabs>
              <w:rPr>
                <w:lang w:val="en-GB"/>
              </w:rPr>
            </w:pPr>
            <w:r>
              <w:rPr>
                <w:lang w:val="en-GB"/>
              </w:rPr>
              <w:t xml:space="preserve">Replaced by </w:t>
            </w:r>
            <w:proofErr w:type="spellStart"/>
            <w:r>
              <w:rPr>
                <w:lang w:val="en-GB"/>
              </w:rPr>
              <w:t>gwAreaB</w:t>
            </w:r>
            <w:r w:rsidRPr="00F3163E">
              <w:rPr>
                <w:lang w:val="en-GB"/>
              </w:rPr>
              <w:t>eginLifespanVersion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gwAreaE</w:t>
            </w:r>
            <w:r w:rsidRPr="00F3163E">
              <w:rPr>
                <w:lang w:val="en-GB"/>
              </w:rPr>
              <w:t>ndLifespanVersion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gwAreaC</w:t>
            </w:r>
            <w:r w:rsidRPr="00F3163E">
              <w:rPr>
                <w:lang w:val="en-GB"/>
              </w:rPr>
              <w:t>ompetentAuthority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gwAreaD</w:t>
            </w:r>
            <w:r w:rsidRPr="00F3163E">
              <w:rPr>
                <w:lang w:val="en-GB"/>
              </w:rPr>
              <w:t>esignationPeriod</w:t>
            </w:r>
            <w:proofErr w:type="spellEnd"/>
          </w:p>
        </w:tc>
      </w:tr>
      <w:tr w:rsidR="00342172" w:rsidTr="00E27F69">
        <w:tc>
          <w:tcPr>
            <w:tcW w:w="3085" w:type="dxa"/>
          </w:tcPr>
          <w:p w:rsidR="00342172" w:rsidRDefault="00342172" w:rsidP="00EB1A14">
            <w:pPr>
              <w:rPr>
                <w:lang w:val="en-GB"/>
              </w:rPr>
            </w:pPr>
            <w:proofErr w:type="spellStart"/>
            <w:r w:rsidRPr="00F3163E">
              <w:rPr>
                <w:lang w:val="en-GB"/>
              </w:rPr>
              <w:t>gwAreaShape</w:t>
            </w:r>
            <w:proofErr w:type="spellEnd"/>
          </w:p>
        </w:tc>
        <w:tc>
          <w:tcPr>
            <w:tcW w:w="5954" w:type="dxa"/>
          </w:tcPr>
          <w:p w:rsidR="00342172" w:rsidRDefault="00342172" w:rsidP="00342172">
            <w:pPr>
              <w:tabs>
                <w:tab w:val="left" w:pos="1956"/>
                <w:tab w:val="left" w:pos="3654"/>
              </w:tabs>
              <w:rPr>
                <w:lang w:val="en-GB"/>
              </w:rPr>
            </w:pPr>
            <w:r>
              <w:rPr>
                <w:lang w:val="en-GB"/>
              </w:rPr>
              <w:t>Unchanged</w:t>
            </w:r>
          </w:p>
        </w:tc>
      </w:tr>
      <w:tr w:rsidR="00D31CCF" w:rsidRPr="000A66AA" w:rsidTr="00E27F69">
        <w:tc>
          <w:tcPr>
            <w:tcW w:w="3085" w:type="dxa"/>
          </w:tcPr>
          <w:p w:rsidR="00D31CCF" w:rsidRPr="00F3163E" w:rsidRDefault="00D31CCF" w:rsidP="00EB1A14">
            <w:pPr>
              <w:rPr>
                <w:lang w:val="en-GB"/>
              </w:rPr>
            </w:pPr>
            <w:proofErr w:type="spellStart"/>
            <w:r w:rsidRPr="00F3163E">
              <w:rPr>
                <w:lang w:val="en-GB"/>
              </w:rPr>
              <w:t>gwAreaType</w:t>
            </w:r>
            <w:proofErr w:type="spellEnd"/>
          </w:p>
        </w:tc>
        <w:tc>
          <w:tcPr>
            <w:tcW w:w="5954" w:type="dxa"/>
          </w:tcPr>
          <w:p w:rsidR="00D31CCF" w:rsidRDefault="00D31CCF" w:rsidP="00342172">
            <w:pPr>
              <w:tabs>
                <w:tab w:val="left" w:pos="1956"/>
                <w:tab w:val="left" w:pos="3654"/>
              </w:tabs>
              <w:rPr>
                <w:lang w:val="en-GB"/>
              </w:rPr>
            </w:pPr>
            <w:r>
              <w:rPr>
                <w:lang w:val="en-GB"/>
              </w:rPr>
              <w:t>Unchanged but content must encompass Inspire</w:t>
            </w:r>
          </w:p>
        </w:tc>
      </w:tr>
      <w:tr w:rsidR="00E27F69" w:rsidTr="00E27F69">
        <w:tc>
          <w:tcPr>
            <w:tcW w:w="3085" w:type="dxa"/>
          </w:tcPr>
          <w:p w:rsidR="00E27F69" w:rsidRPr="00E27F69" w:rsidRDefault="00E27F69" w:rsidP="00E27F6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gwAreaEnvironmentalDomain</w:t>
            </w:r>
            <w:proofErr w:type="spellEnd"/>
          </w:p>
        </w:tc>
        <w:tc>
          <w:tcPr>
            <w:tcW w:w="5954" w:type="dxa"/>
          </w:tcPr>
          <w:p w:rsidR="00E27F69" w:rsidRDefault="00E27F69" w:rsidP="00342172">
            <w:pPr>
              <w:tabs>
                <w:tab w:val="left" w:pos="1956"/>
                <w:tab w:val="left" w:pos="3654"/>
              </w:tabs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E27F69" w:rsidTr="00E27F69">
        <w:tc>
          <w:tcPr>
            <w:tcW w:w="3085" w:type="dxa"/>
          </w:tcPr>
          <w:p w:rsidR="00E27F69" w:rsidRDefault="00E27F69" w:rsidP="00E27F6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gwArea</w:t>
            </w:r>
            <w:r w:rsidR="00E1243F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>pecialisedZoneType</w:t>
            </w:r>
            <w:proofErr w:type="spellEnd"/>
          </w:p>
          <w:p w:rsidR="00E27F69" w:rsidRDefault="00E27F69" w:rsidP="00E27F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4" w:type="dxa"/>
          </w:tcPr>
          <w:p w:rsidR="00E27F69" w:rsidRDefault="00E27F69" w:rsidP="00342172">
            <w:pPr>
              <w:tabs>
                <w:tab w:val="left" w:pos="1956"/>
                <w:tab w:val="left" w:pos="3654"/>
              </w:tabs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646A36" w:rsidTr="00E27F69">
        <w:tc>
          <w:tcPr>
            <w:tcW w:w="3085" w:type="dxa"/>
          </w:tcPr>
          <w:p w:rsidR="00646A36" w:rsidRDefault="00646A36" w:rsidP="00E27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plan (association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role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954" w:type="dxa"/>
          </w:tcPr>
          <w:p w:rsidR="00646A36" w:rsidRDefault="00646A36" w:rsidP="00342172">
            <w:pPr>
              <w:tabs>
                <w:tab w:val="left" w:pos="1956"/>
                <w:tab w:val="left" w:pos="3654"/>
              </w:tabs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03679E" w:rsidTr="00E27F69">
        <w:tc>
          <w:tcPr>
            <w:tcW w:w="3085" w:type="dxa"/>
          </w:tcPr>
          <w:p w:rsidR="0003679E" w:rsidRDefault="0003679E" w:rsidP="001129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legalBasis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(association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role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954" w:type="dxa"/>
          </w:tcPr>
          <w:p w:rsidR="0003679E" w:rsidRDefault="0003679E" w:rsidP="00112955">
            <w:pPr>
              <w:tabs>
                <w:tab w:val="left" w:pos="1956"/>
                <w:tab w:val="left" w:pos="3654"/>
              </w:tabs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1B2D5D" w:rsidTr="00E27F69">
        <w:tc>
          <w:tcPr>
            <w:tcW w:w="3085" w:type="dxa"/>
          </w:tcPr>
          <w:p w:rsidR="001B2D5D" w:rsidRPr="006A517B" w:rsidRDefault="001B2D5D" w:rsidP="0011295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gwAreaLicence</w:t>
            </w:r>
            <w:proofErr w:type="spellEnd"/>
          </w:p>
        </w:tc>
        <w:tc>
          <w:tcPr>
            <w:tcW w:w="5954" w:type="dxa"/>
          </w:tcPr>
          <w:p w:rsidR="001B2D5D" w:rsidRDefault="001B2D5D" w:rsidP="00112955">
            <w:pPr>
              <w:rPr>
                <w:lang w:val="en-GB"/>
              </w:rPr>
            </w:pPr>
            <w:r>
              <w:rPr>
                <w:lang w:val="en-GB"/>
              </w:rPr>
              <w:t xml:space="preserve">Replaced by links </w:t>
            </w:r>
            <w:proofErr w:type="gramStart"/>
            <w:r>
              <w:rPr>
                <w:lang w:val="en-GB"/>
              </w:rPr>
              <w:t xml:space="preserve">to  </w:t>
            </w:r>
            <w:proofErr w:type="spellStart"/>
            <w:r w:rsidRPr="00F3163E">
              <w:rPr>
                <w:lang w:val="en-GB"/>
              </w:rPr>
              <w:t>Do</w:t>
            </w:r>
            <w:r>
              <w:rPr>
                <w:lang w:val="en-GB"/>
              </w:rPr>
              <w:t>cumentCitation</w:t>
            </w:r>
            <w:proofErr w:type="spellEnd"/>
            <w:proofErr w:type="gramEnd"/>
            <w:r>
              <w:rPr>
                <w:lang w:val="en-GB"/>
              </w:rPr>
              <w:t xml:space="preserve"> and </w:t>
            </w:r>
            <w:proofErr w:type="spellStart"/>
            <w:r>
              <w:rPr>
                <w:lang w:val="en-GB"/>
              </w:rPr>
              <w:t>LegislationCit</w:t>
            </w:r>
            <w:r w:rsidRPr="00F3163E">
              <w:rPr>
                <w:lang w:val="en-GB"/>
              </w:rPr>
              <w:t>at</w:t>
            </w:r>
            <w:r>
              <w:rPr>
                <w:lang w:val="en-GB"/>
              </w:rPr>
              <w:t>ion</w:t>
            </w:r>
            <w:proofErr w:type="spellEnd"/>
            <w:r>
              <w:rPr>
                <w:lang w:val="en-GB"/>
              </w:rPr>
              <w:t xml:space="preserve"> (depending on the context).</w:t>
            </w:r>
          </w:p>
          <w:p w:rsidR="001B2D5D" w:rsidRDefault="001B2D5D" w:rsidP="00112955">
            <w:pPr>
              <w:rPr>
                <w:lang w:val="en-GB"/>
              </w:rPr>
            </w:pPr>
            <w:r>
              <w:rPr>
                <w:lang w:val="en-GB"/>
              </w:rPr>
              <w:t>+ Question</w:t>
            </w:r>
          </w:p>
        </w:tc>
      </w:tr>
    </w:tbl>
    <w:p w:rsidR="00F3163E" w:rsidRPr="00F3163E" w:rsidRDefault="00F3163E" w:rsidP="006A517B">
      <w:pPr>
        <w:pStyle w:val="Titre2"/>
        <w:rPr>
          <w:lang w:val="en-GB"/>
        </w:rPr>
      </w:pPr>
      <w:r w:rsidRPr="00F3163E">
        <w:rPr>
          <w:lang w:val="en-GB"/>
        </w:rPr>
        <w:lastRenderedPageBreak/>
        <w:t xml:space="preserve"> </w:t>
      </w:r>
      <w:r w:rsidR="001B543F">
        <w:rPr>
          <w:lang w:val="en-GB"/>
        </w:rPr>
        <w:t>‘</w:t>
      </w:r>
      <w:proofErr w:type="spellStart"/>
      <w:r w:rsidR="001B543F" w:rsidRPr="001B543F">
        <w:rPr>
          <w:lang w:val="en-GB"/>
        </w:rPr>
        <w:t>GW_ManagementArea</w:t>
      </w:r>
      <w:proofErr w:type="spellEnd"/>
      <w:r w:rsidR="001B543F">
        <w:rPr>
          <w:lang w:val="en-GB"/>
        </w:rPr>
        <w:t xml:space="preserve">’ </w:t>
      </w:r>
      <w:r w:rsidRPr="00F3163E">
        <w:rPr>
          <w:lang w:val="en-GB"/>
        </w:rPr>
        <w:t>Overall definition</w:t>
      </w:r>
      <w:r w:rsidR="006A517B">
        <w:rPr>
          <w:lang w:val="en-GB"/>
        </w:rPr>
        <w:t xml:space="preserve"> </w:t>
      </w:r>
    </w:p>
    <w:p w:rsidR="00F3163E" w:rsidRDefault="00B1197C" w:rsidP="00484ADF">
      <w:pPr>
        <w:jc w:val="both"/>
        <w:rPr>
          <w:lang w:val="en-GB"/>
        </w:rPr>
      </w:pPr>
      <w:r>
        <w:rPr>
          <w:lang w:val="en-GB"/>
        </w:rPr>
        <w:t>Generalised it a bit to anticipate</w:t>
      </w:r>
      <w:r w:rsidR="00F3163E" w:rsidRPr="00F3163E">
        <w:rPr>
          <w:lang w:val="en-GB"/>
        </w:rPr>
        <w:t xml:space="preserve"> potential further reuse.</w:t>
      </w:r>
    </w:p>
    <w:p w:rsidR="001B543F" w:rsidRPr="001B543F" w:rsidRDefault="001B543F" w:rsidP="00484ADF">
      <w:pPr>
        <w:jc w:val="both"/>
        <w:rPr>
          <w:i/>
          <w:lang w:val="en-GB"/>
        </w:rPr>
      </w:pPr>
      <w:r>
        <w:rPr>
          <w:lang w:val="en-GB"/>
        </w:rPr>
        <w:t>“</w:t>
      </w:r>
      <w:r w:rsidR="00B1197C">
        <w:rPr>
          <w:i/>
          <w:lang w:val="en-GB"/>
        </w:rPr>
        <w:t>This class and associated '</w:t>
      </w:r>
      <w:proofErr w:type="spellStart"/>
      <w:r w:rsidR="00B1197C" w:rsidRPr="00B1197C">
        <w:rPr>
          <w:i/>
          <w:lang w:val="en-GB"/>
        </w:rPr>
        <w:t>LegislationCitation</w:t>
      </w:r>
      <w:proofErr w:type="spellEnd"/>
      <w:r w:rsidR="00B1197C">
        <w:rPr>
          <w:i/>
          <w:lang w:val="en-GB"/>
        </w:rPr>
        <w:t>’ and ‘</w:t>
      </w:r>
      <w:proofErr w:type="spellStart"/>
      <w:r w:rsidR="00B1197C" w:rsidRPr="00B1197C">
        <w:rPr>
          <w:i/>
          <w:lang w:val="en-GB"/>
        </w:rPr>
        <w:t>DocumentCitation</w:t>
      </w:r>
      <w:proofErr w:type="spellEnd"/>
      <w:r w:rsidR="00B1197C">
        <w:rPr>
          <w:i/>
          <w:lang w:val="en-GB"/>
        </w:rPr>
        <w:t>’</w:t>
      </w:r>
      <w:r w:rsidR="00B1197C" w:rsidRPr="00B1197C">
        <w:rPr>
          <w:i/>
          <w:lang w:val="en-GB"/>
        </w:rPr>
        <w:t xml:space="preserve"> </w:t>
      </w:r>
      <w:r w:rsidRPr="001B543F">
        <w:rPr>
          <w:i/>
          <w:lang w:val="en-GB"/>
        </w:rPr>
        <w:t>classes might end up in a more generic OGC specifics as, per se, they are really trans-</w:t>
      </w:r>
      <w:proofErr w:type="spellStart"/>
      <w:r w:rsidRPr="001B543F">
        <w:rPr>
          <w:i/>
          <w:lang w:val="en-GB"/>
        </w:rPr>
        <w:t>domain.There</w:t>
      </w:r>
      <w:proofErr w:type="spellEnd"/>
      <w:r w:rsidRPr="001B543F">
        <w:rPr>
          <w:i/>
          <w:lang w:val="en-GB"/>
        </w:rPr>
        <w:t xml:space="preserve"> were initiated in GWML2 work to enable the data model to cover EU </w:t>
      </w:r>
      <w:proofErr w:type="spellStart"/>
      <w:r w:rsidRPr="001B543F">
        <w:rPr>
          <w:i/>
          <w:lang w:val="en-GB"/>
        </w:rPr>
        <w:t>WaterFrameworkDirective</w:t>
      </w:r>
      <w:proofErr w:type="spellEnd"/>
      <w:r w:rsidRPr="001B543F">
        <w:rPr>
          <w:i/>
          <w:lang w:val="en-GB"/>
        </w:rPr>
        <w:t xml:space="preserve"> </w:t>
      </w:r>
      <w:proofErr w:type="spellStart"/>
      <w:r w:rsidRPr="001B543F">
        <w:rPr>
          <w:i/>
          <w:lang w:val="en-GB"/>
        </w:rPr>
        <w:t>reportings</w:t>
      </w:r>
      <w:proofErr w:type="spellEnd"/>
      <w:r w:rsidRPr="001B543F">
        <w:rPr>
          <w:i/>
          <w:lang w:val="en-GB"/>
        </w:rPr>
        <w:t>.</w:t>
      </w:r>
    </w:p>
    <w:p w:rsidR="001B543F" w:rsidRPr="00F3163E" w:rsidRDefault="001B543F" w:rsidP="00484ADF">
      <w:pPr>
        <w:jc w:val="both"/>
        <w:rPr>
          <w:lang w:val="en-GB"/>
        </w:rPr>
      </w:pPr>
      <w:r w:rsidRPr="001B543F">
        <w:rPr>
          <w:i/>
          <w:lang w:val="en-GB"/>
        </w:rPr>
        <w:t xml:space="preserve">Area of identified for management purposes and can be delineated by human factors such as policy or regulation concerns, as well as domain (ex: hydrogeological or hydrological) concerns. </w:t>
      </w:r>
      <w:proofErr w:type="gramStart"/>
      <w:r w:rsidRPr="001B543F">
        <w:rPr>
          <w:i/>
          <w:lang w:val="en-GB"/>
        </w:rPr>
        <w:t xml:space="preserve">Does not necessarily align exactly with boundaries </w:t>
      </w:r>
      <w:proofErr w:type="spellStart"/>
      <w:r w:rsidRPr="001B543F">
        <w:rPr>
          <w:i/>
          <w:lang w:val="en-GB"/>
        </w:rPr>
        <w:t>boundaries</w:t>
      </w:r>
      <w:proofErr w:type="spellEnd"/>
      <w:r w:rsidRPr="001B543F">
        <w:rPr>
          <w:lang w:val="en-GB"/>
        </w:rPr>
        <w:t>.</w:t>
      </w:r>
      <w:r>
        <w:rPr>
          <w:lang w:val="en-GB"/>
        </w:rPr>
        <w:t>”</w:t>
      </w:r>
      <w:proofErr w:type="gramEnd"/>
    </w:p>
    <w:p w:rsidR="00F3163E" w:rsidRDefault="00F3163E" w:rsidP="00484ADF">
      <w:pPr>
        <w:jc w:val="both"/>
        <w:rPr>
          <w:lang w:val="en-GB"/>
        </w:rPr>
      </w:pPr>
      <w:r w:rsidRPr="00F3163E">
        <w:rPr>
          <w:lang w:val="en-GB"/>
        </w:rPr>
        <w:t>-&gt; did not add the term 'reporting' as I found it a bit too much EU oriented.</w:t>
      </w:r>
    </w:p>
    <w:p w:rsidR="00111F93" w:rsidRPr="00DD2AD3" w:rsidRDefault="00111F93" w:rsidP="00484ADF">
      <w:pPr>
        <w:pStyle w:val="Paragraphedeliste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 xml:space="preserve">Q°:  </w:t>
      </w:r>
      <w:r w:rsidRPr="00111F93">
        <w:rPr>
          <w:lang w:val="en-GB"/>
        </w:rPr>
        <w:t>if you if you are ok, I can add it</w:t>
      </w:r>
    </w:p>
    <w:p w:rsidR="00DD2AD3" w:rsidRDefault="00DD2AD3" w:rsidP="00484ADF">
      <w:pPr>
        <w:jc w:val="both"/>
        <w:rPr>
          <w:lang w:val="en-GB"/>
        </w:rPr>
      </w:pPr>
      <w:r>
        <w:rPr>
          <w:lang w:val="en-GB"/>
        </w:rPr>
        <w:t xml:space="preserve">Additional </w:t>
      </w:r>
      <w:r w:rsidR="00CB487E">
        <w:rPr>
          <w:lang w:val="en-GB"/>
        </w:rPr>
        <w:t>question</w:t>
      </w:r>
      <w:r>
        <w:rPr>
          <w:lang w:val="en-GB"/>
        </w:rPr>
        <w:t xml:space="preserve">: in Inspire, the </w:t>
      </w:r>
      <w:proofErr w:type="spellStart"/>
      <w:r>
        <w:rPr>
          <w:lang w:val="en-GB"/>
        </w:rPr>
        <w:t>ManagementArea</w:t>
      </w:r>
      <w:proofErr w:type="spellEnd"/>
      <w:r>
        <w:rPr>
          <w:lang w:val="en-GB"/>
        </w:rPr>
        <w:t xml:space="preserve"> carries a recursive association.</w:t>
      </w:r>
    </w:p>
    <w:p w:rsidR="00DD2AD3" w:rsidRPr="00DD2AD3" w:rsidRDefault="00DD2AD3" w:rsidP="00484ADF">
      <w:pPr>
        <w:pStyle w:val="Paragraphedeliste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>Q°</w:t>
      </w:r>
      <w:r w:rsidR="00111F93">
        <w:rPr>
          <w:lang w:val="en-GB"/>
        </w:rPr>
        <w:t xml:space="preserve">: </w:t>
      </w:r>
      <w:r>
        <w:rPr>
          <w:lang w:val="en-GB"/>
        </w:rPr>
        <w:t xml:space="preserve"> </w:t>
      </w:r>
      <w:r w:rsidRPr="00DD2AD3">
        <w:rPr>
          <w:lang w:val="en-GB"/>
        </w:rPr>
        <w:t>This might prove useful</w:t>
      </w:r>
      <w:r w:rsidR="00C422F1">
        <w:rPr>
          <w:lang w:val="en-GB"/>
        </w:rPr>
        <w:t xml:space="preserve"> shall we add </w:t>
      </w:r>
      <w:proofErr w:type="gramStart"/>
      <w:r w:rsidR="00C422F1">
        <w:rPr>
          <w:lang w:val="en-GB"/>
        </w:rPr>
        <w:t>it</w:t>
      </w:r>
      <w:r w:rsidR="00DE62E4">
        <w:rPr>
          <w:lang w:val="en-GB"/>
        </w:rPr>
        <w:t xml:space="preserve"> </w:t>
      </w:r>
      <w:r>
        <w:rPr>
          <w:lang w:val="en-GB"/>
        </w:rPr>
        <w:t>?</w:t>
      </w:r>
      <w:proofErr w:type="gramEnd"/>
    </w:p>
    <w:p w:rsidR="00CD7036" w:rsidRDefault="00CD7036" w:rsidP="006A517B">
      <w:pPr>
        <w:pStyle w:val="Titre2"/>
        <w:rPr>
          <w:lang w:val="en-GB"/>
        </w:rPr>
      </w:pPr>
    </w:p>
    <w:p w:rsidR="00F3163E" w:rsidRPr="00F3163E" w:rsidRDefault="00F3163E" w:rsidP="006A517B">
      <w:pPr>
        <w:pStyle w:val="Titre2"/>
        <w:rPr>
          <w:lang w:val="en-GB"/>
        </w:rPr>
      </w:pPr>
      <w:proofErr w:type="spellStart"/>
      <w:proofErr w:type="gramStart"/>
      <w:r w:rsidRPr="00F3163E">
        <w:rPr>
          <w:lang w:val="en-GB"/>
        </w:rPr>
        <w:t>gwAreaFeature</w:t>
      </w:r>
      <w:proofErr w:type="spellEnd"/>
      <w:proofErr w:type="gramEnd"/>
      <w:r w:rsidRPr="00F3163E">
        <w:rPr>
          <w:lang w:val="en-GB"/>
        </w:rPr>
        <w:t xml:space="preserve"> </w:t>
      </w:r>
    </w:p>
    <w:p w:rsidR="006A517B" w:rsidRDefault="00F3163E" w:rsidP="00F3163E">
      <w:pPr>
        <w:rPr>
          <w:lang w:val="en-GB"/>
        </w:rPr>
      </w:pPr>
      <w:r w:rsidRPr="00F3163E">
        <w:rPr>
          <w:lang w:val="en-GB"/>
        </w:rPr>
        <w:t xml:space="preserve">Isn't the </w:t>
      </w:r>
      <w:proofErr w:type="spellStart"/>
      <w:r w:rsidRPr="00F3163E">
        <w:rPr>
          <w:lang w:val="en-GB"/>
        </w:rPr>
        <w:t>gwAreaFeature</w:t>
      </w:r>
      <w:proofErr w:type="spellEnd"/>
      <w:r w:rsidRPr="00F3163E">
        <w:rPr>
          <w:lang w:val="en-GB"/>
        </w:rPr>
        <w:t xml:space="preserve"> supposed to point at Features for which the </w:t>
      </w:r>
      <w:proofErr w:type="spellStart"/>
      <w:r w:rsidRPr="00F3163E">
        <w:rPr>
          <w:lang w:val="en-GB"/>
        </w:rPr>
        <w:t>ManagementArea</w:t>
      </w:r>
      <w:proofErr w:type="spellEnd"/>
      <w:r w:rsidRPr="00F3163E">
        <w:rPr>
          <w:lang w:val="en-GB"/>
        </w:rPr>
        <w:t xml:space="preserve"> is being set </w:t>
      </w:r>
      <w:proofErr w:type="gramStart"/>
      <w:r w:rsidRPr="00F3163E">
        <w:rPr>
          <w:lang w:val="en-GB"/>
        </w:rPr>
        <w:t>up ?</w:t>
      </w:r>
      <w:proofErr w:type="gramEnd"/>
      <w:r w:rsidRPr="00F3163E">
        <w:rPr>
          <w:lang w:val="en-GB"/>
        </w:rPr>
        <w:t xml:space="preserve"> </w:t>
      </w:r>
    </w:p>
    <w:p w:rsidR="00F3163E" w:rsidRPr="006A517B" w:rsidRDefault="00B779B6" w:rsidP="006A517B">
      <w:pPr>
        <w:pStyle w:val="Paragraphedeliste"/>
        <w:numPr>
          <w:ilvl w:val="0"/>
          <w:numId w:val="5"/>
        </w:numPr>
        <w:rPr>
          <w:lang w:val="en-GB"/>
        </w:rPr>
      </w:pPr>
      <w:r>
        <w:rPr>
          <w:lang w:val="en-GB"/>
        </w:rPr>
        <w:t>Q°</w:t>
      </w:r>
      <w:r w:rsidR="00AA18BB">
        <w:rPr>
          <w:lang w:val="en-GB"/>
        </w:rPr>
        <w:t xml:space="preserve">: </w:t>
      </w:r>
      <w:r w:rsidR="00F3163E" w:rsidRPr="006A517B">
        <w:rPr>
          <w:lang w:val="en-GB"/>
        </w:rPr>
        <w:t>If Yes, why do we have explicit associations '</w:t>
      </w:r>
      <w:proofErr w:type="spellStart"/>
      <w:r w:rsidR="00F3163E" w:rsidRPr="006A517B">
        <w:rPr>
          <w:lang w:val="en-GB"/>
        </w:rPr>
        <w:t>g</w:t>
      </w:r>
      <w:r w:rsidR="00DF58F7">
        <w:rPr>
          <w:lang w:val="en-GB"/>
        </w:rPr>
        <w:t>wAreaBody</w:t>
      </w:r>
      <w:proofErr w:type="spellEnd"/>
      <w:r w:rsidR="00DF58F7">
        <w:rPr>
          <w:lang w:val="en-GB"/>
        </w:rPr>
        <w:t xml:space="preserve">' and </w:t>
      </w:r>
      <w:proofErr w:type="gramStart"/>
      <w:r w:rsidR="00DF58F7">
        <w:rPr>
          <w:lang w:val="en-GB"/>
        </w:rPr>
        <w:t>'</w:t>
      </w:r>
      <w:proofErr w:type="spellStart"/>
      <w:r w:rsidR="00DF58F7">
        <w:rPr>
          <w:lang w:val="en-GB"/>
        </w:rPr>
        <w:t>gwManagedUnit</w:t>
      </w:r>
      <w:proofErr w:type="spellEnd"/>
      <w:r w:rsidR="00DF58F7">
        <w:rPr>
          <w:lang w:val="en-GB"/>
        </w:rPr>
        <w:t xml:space="preserve">' </w:t>
      </w:r>
      <w:r w:rsidR="00F3163E" w:rsidRPr="006A517B">
        <w:rPr>
          <w:lang w:val="en-GB"/>
        </w:rPr>
        <w:t>?</w:t>
      </w:r>
      <w:proofErr w:type="gramEnd"/>
    </w:p>
    <w:p w:rsidR="00CD7036" w:rsidRDefault="00CD7036" w:rsidP="00342172">
      <w:pPr>
        <w:pStyle w:val="Titre2"/>
        <w:rPr>
          <w:lang w:val="en-GB"/>
        </w:rPr>
      </w:pPr>
    </w:p>
    <w:p w:rsidR="00F3163E" w:rsidRPr="00F3163E" w:rsidRDefault="00F3163E" w:rsidP="00342172">
      <w:pPr>
        <w:pStyle w:val="Titre2"/>
        <w:rPr>
          <w:lang w:val="en-GB"/>
        </w:rPr>
      </w:pPr>
      <w:proofErr w:type="spellStart"/>
      <w:proofErr w:type="gramStart"/>
      <w:r w:rsidRPr="00F3163E">
        <w:rPr>
          <w:lang w:val="en-GB"/>
        </w:rPr>
        <w:t>gwAreaMetatdata</w:t>
      </w:r>
      <w:proofErr w:type="spellEnd"/>
      <w:proofErr w:type="gramEnd"/>
    </w:p>
    <w:p w:rsidR="00342172" w:rsidRDefault="00342172" w:rsidP="00F3163E">
      <w:pPr>
        <w:rPr>
          <w:lang w:val="en-GB"/>
        </w:rPr>
      </w:pPr>
      <w:r>
        <w:rPr>
          <w:lang w:val="en-GB"/>
        </w:rPr>
        <w:t xml:space="preserve">Not sure we mean metadata about </w:t>
      </w:r>
      <w:r w:rsidRPr="00342172">
        <w:rPr>
          <w:lang w:val="en-GB"/>
        </w:rPr>
        <w:t>instance</w:t>
      </w:r>
      <w:r>
        <w:rPr>
          <w:lang w:val="en-GB"/>
        </w:rPr>
        <w:t>s</w:t>
      </w:r>
      <w:r w:rsidRPr="00342172">
        <w:rPr>
          <w:lang w:val="en-GB"/>
        </w:rPr>
        <w:t xml:space="preserve"> in the database</w:t>
      </w:r>
      <w:r>
        <w:rPr>
          <w:lang w:val="en-GB"/>
        </w:rPr>
        <w:t xml:space="preserve"> or about the real life </w:t>
      </w:r>
      <w:proofErr w:type="spellStart"/>
      <w:r w:rsidRPr="00342172">
        <w:rPr>
          <w:lang w:val="en-GB"/>
        </w:rPr>
        <w:t>managementArea</w:t>
      </w:r>
      <w:proofErr w:type="spellEnd"/>
      <w:r w:rsidRPr="00342172">
        <w:rPr>
          <w:lang w:val="en-GB"/>
        </w:rPr>
        <w:t xml:space="preserve"> itself</w:t>
      </w:r>
      <w:r>
        <w:rPr>
          <w:lang w:val="en-GB"/>
        </w:rPr>
        <w:t>.</w:t>
      </w:r>
      <w:r w:rsidR="00020147">
        <w:rPr>
          <w:lang w:val="en-GB"/>
        </w:rPr>
        <w:t xml:space="preserve"> Replaced by </w:t>
      </w:r>
      <w:r w:rsidR="00FE0CF7">
        <w:rPr>
          <w:lang w:val="en-GB"/>
        </w:rPr>
        <w:t xml:space="preserve">the following </w:t>
      </w:r>
      <w:r w:rsidR="00020147">
        <w:rPr>
          <w:lang w:val="en-GB"/>
        </w:rPr>
        <w:t>4 Inspire attributes</w:t>
      </w:r>
      <w:r w:rsidR="00FE0CF7">
        <w:rPr>
          <w:lang w:val="en-GB"/>
        </w:rPr>
        <w:t>:</w:t>
      </w:r>
    </w:p>
    <w:p w:rsidR="00F3163E" w:rsidRPr="00F3163E" w:rsidRDefault="00F3163E" w:rsidP="00F3163E">
      <w:pPr>
        <w:rPr>
          <w:lang w:val="en-GB"/>
        </w:rPr>
      </w:pPr>
      <w:r w:rsidRPr="00F3163E">
        <w:rPr>
          <w:lang w:val="en-GB"/>
        </w:rPr>
        <w:t xml:space="preserve">- </w:t>
      </w:r>
      <w:proofErr w:type="spellStart"/>
      <w:proofErr w:type="gramStart"/>
      <w:r w:rsidR="00342172">
        <w:rPr>
          <w:lang w:val="en-GB"/>
        </w:rPr>
        <w:t>gwAreaB</w:t>
      </w:r>
      <w:r w:rsidRPr="00F3163E">
        <w:rPr>
          <w:lang w:val="en-GB"/>
        </w:rPr>
        <w:t>eginLifespanVersion</w:t>
      </w:r>
      <w:proofErr w:type="spellEnd"/>
      <w:proofErr w:type="gramEnd"/>
      <w:r w:rsidRPr="00F3163E">
        <w:rPr>
          <w:lang w:val="en-GB"/>
        </w:rPr>
        <w:t xml:space="preserve"> (Inspire definition) : </w:t>
      </w:r>
      <w:r w:rsidR="00C846BD">
        <w:rPr>
          <w:lang w:val="en-GB"/>
        </w:rPr>
        <w:t>“</w:t>
      </w:r>
      <w:r w:rsidRPr="00C846BD">
        <w:rPr>
          <w:i/>
          <w:lang w:val="en-GB"/>
        </w:rPr>
        <w:t>Date and time at which this version of the spatial object was inserted or changed in the spatial data set</w:t>
      </w:r>
      <w:r w:rsidR="00C846BD">
        <w:rPr>
          <w:lang w:val="en-GB"/>
        </w:rPr>
        <w:t>”</w:t>
      </w:r>
      <w:r w:rsidRPr="00F3163E">
        <w:rPr>
          <w:lang w:val="en-GB"/>
        </w:rPr>
        <w:t>.</w:t>
      </w:r>
    </w:p>
    <w:p w:rsidR="00F3163E" w:rsidRPr="00F3163E" w:rsidRDefault="00F3163E" w:rsidP="00F3163E">
      <w:pPr>
        <w:rPr>
          <w:lang w:val="en-GB"/>
        </w:rPr>
      </w:pPr>
      <w:r w:rsidRPr="00F3163E">
        <w:rPr>
          <w:lang w:val="en-GB"/>
        </w:rPr>
        <w:t xml:space="preserve">- </w:t>
      </w:r>
      <w:proofErr w:type="spellStart"/>
      <w:proofErr w:type="gramStart"/>
      <w:r w:rsidR="00342172">
        <w:rPr>
          <w:lang w:val="en-GB"/>
        </w:rPr>
        <w:t>gwAreaE</w:t>
      </w:r>
      <w:r w:rsidRPr="00F3163E">
        <w:rPr>
          <w:lang w:val="en-GB"/>
        </w:rPr>
        <w:t>ndLifespanVersion</w:t>
      </w:r>
      <w:proofErr w:type="spellEnd"/>
      <w:proofErr w:type="gramEnd"/>
      <w:r w:rsidRPr="00F3163E">
        <w:rPr>
          <w:lang w:val="en-GB"/>
        </w:rPr>
        <w:t xml:space="preserve"> (Inspire definition) : </w:t>
      </w:r>
      <w:r w:rsidR="000A1CFD">
        <w:rPr>
          <w:lang w:val="en-GB"/>
        </w:rPr>
        <w:t>“</w:t>
      </w:r>
      <w:r w:rsidRPr="000A1CFD">
        <w:rPr>
          <w:i/>
          <w:lang w:val="en-GB"/>
        </w:rPr>
        <w:t>Date and time at which this version of the spatial object was superseded or retired in the spatial data set</w:t>
      </w:r>
      <w:r w:rsidR="000A1CFD">
        <w:rPr>
          <w:lang w:val="en-GB"/>
        </w:rPr>
        <w:t>”</w:t>
      </w:r>
      <w:r w:rsidRPr="00F3163E">
        <w:rPr>
          <w:lang w:val="en-GB"/>
        </w:rPr>
        <w:t>.</w:t>
      </w:r>
    </w:p>
    <w:p w:rsidR="00A9105C" w:rsidRDefault="00F3163E" w:rsidP="00F3163E">
      <w:pPr>
        <w:rPr>
          <w:lang w:val="en-GB"/>
        </w:rPr>
      </w:pPr>
      <w:r w:rsidRPr="00F3163E">
        <w:rPr>
          <w:lang w:val="en-GB"/>
        </w:rPr>
        <w:t xml:space="preserve">- </w:t>
      </w:r>
      <w:proofErr w:type="spellStart"/>
      <w:proofErr w:type="gramStart"/>
      <w:r w:rsidR="00342172">
        <w:rPr>
          <w:lang w:val="en-GB"/>
        </w:rPr>
        <w:t>gwAreaC</w:t>
      </w:r>
      <w:r w:rsidRPr="00F3163E">
        <w:rPr>
          <w:lang w:val="en-GB"/>
        </w:rPr>
        <w:t>ompetentAuthority</w:t>
      </w:r>
      <w:proofErr w:type="spellEnd"/>
      <w:proofErr w:type="gramEnd"/>
      <w:r w:rsidRPr="00F3163E">
        <w:rPr>
          <w:lang w:val="en-GB"/>
        </w:rPr>
        <w:t xml:space="preserve"> (Inspire definition) : </w:t>
      </w:r>
      <w:r w:rsidR="00A9105C">
        <w:rPr>
          <w:lang w:val="en-GB"/>
        </w:rPr>
        <w:t>“</w:t>
      </w:r>
      <w:r w:rsidRPr="00A9105C">
        <w:rPr>
          <w:i/>
          <w:lang w:val="en-GB"/>
        </w:rPr>
        <w:t>Description of the organisation(s) responsible for managing, restricting or regulating measures or activities within the zone</w:t>
      </w:r>
      <w:r w:rsidR="00A9105C">
        <w:rPr>
          <w:lang w:val="en-GB"/>
        </w:rPr>
        <w:t>”.</w:t>
      </w:r>
      <w:r w:rsidRPr="00F3163E">
        <w:rPr>
          <w:lang w:val="en-GB"/>
        </w:rPr>
        <w:t xml:space="preserve"> </w:t>
      </w:r>
    </w:p>
    <w:p w:rsidR="00F3163E" w:rsidRPr="00F3163E" w:rsidRDefault="00F3163E" w:rsidP="00F3163E">
      <w:pPr>
        <w:rPr>
          <w:lang w:val="en-GB"/>
        </w:rPr>
      </w:pPr>
      <w:r w:rsidRPr="00F3163E">
        <w:rPr>
          <w:lang w:val="en-GB"/>
        </w:rPr>
        <w:t xml:space="preserve">-&gt; Inspire uses a </w:t>
      </w:r>
      <w:proofErr w:type="spellStart"/>
      <w:r w:rsidRPr="00F3163E">
        <w:rPr>
          <w:lang w:val="en-GB"/>
        </w:rPr>
        <w:t>dataType</w:t>
      </w:r>
      <w:proofErr w:type="spellEnd"/>
      <w:r w:rsidRPr="00F3163E">
        <w:rPr>
          <w:lang w:val="en-GB"/>
        </w:rPr>
        <w:t xml:space="preserve"> called </w:t>
      </w:r>
      <w:proofErr w:type="spellStart"/>
      <w:r w:rsidRPr="00F3163E">
        <w:rPr>
          <w:lang w:val="en-GB"/>
        </w:rPr>
        <w:t>RelatedParty</w:t>
      </w:r>
      <w:proofErr w:type="spellEnd"/>
      <w:r w:rsidRPr="00F3163E">
        <w:rPr>
          <w:lang w:val="en-GB"/>
        </w:rPr>
        <w:t xml:space="preserve"> (lightweight </w:t>
      </w:r>
      <w:proofErr w:type="spellStart"/>
      <w:r w:rsidRPr="00F3163E">
        <w:rPr>
          <w:lang w:val="en-GB"/>
        </w:rPr>
        <w:t>CI_ResponsibleParty</w:t>
      </w:r>
      <w:proofErr w:type="spellEnd"/>
      <w:r w:rsidRPr="00F3163E">
        <w:rPr>
          <w:lang w:val="en-GB"/>
        </w:rPr>
        <w:t>)</w:t>
      </w:r>
      <w:proofErr w:type="gramStart"/>
      <w:r w:rsidRPr="00F3163E">
        <w:rPr>
          <w:lang w:val="en-GB"/>
        </w:rPr>
        <w:t>,</w:t>
      </w:r>
      <w:proofErr w:type="gramEnd"/>
      <w:r w:rsidRPr="00F3163E">
        <w:rPr>
          <w:lang w:val="en-GB"/>
        </w:rPr>
        <w:t xml:space="preserve"> I reuse</w:t>
      </w:r>
      <w:r w:rsidR="00685FE1">
        <w:rPr>
          <w:lang w:val="en-GB"/>
        </w:rPr>
        <w:t>d</w:t>
      </w:r>
      <w:r w:rsidRPr="00F3163E">
        <w:rPr>
          <w:lang w:val="en-GB"/>
        </w:rPr>
        <w:t xml:space="preserve"> the </w:t>
      </w:r>
      <w:proofErr w:type="spellStart"/>
      <w:r w:rsidRPr="00F3163E">
        <w:rPr>
          <w:lang w:val="en-GB"/>
        </w:rPr>
        <w:t>CI_ResponsibleParty</w:t>
      </w:r>
      <w:proofErr w:type="spellEnd"/>
      <w:r w:rsidRPr="00F3163E">
        <w:rPr>
          <w:lang w:val="en-GB"/>
        </w:rPr>
        <w:t xml:space="preserve"> to align with other GWML2.0 classes</w:t>
      </w:r>
      <w:r w:rsidR="00174F41">
        <w:rPr>
          <w:lang w:val="en-GB"/>
        </w:rPr>
        <w:t>.</w:t>
      </w:r>
    </w:p>
    <w:p w:rsidR="00F3163E" w:rsidRPr="00F3163E" w:rsidRDefault="00F3163E" w:rsidP="00F3163E">
      <w:pPr>
        <w:rPr>
          <w:lang w:val="en-GB"/>
        </w:rPr>
      </w:pPr>
      <w:r w:rsidRPr="00F3163E">
        <w:rPr>
          <w:lang w:val="en-GB"/>
        </w:rPr>
        <w:t xml:space="preserve">- </w:t>
      </w:r>
      <w:proofErr w:type="spellStart"/>
      <w:proofErr w:type="gramStart"/>
      <w:r w:rsidR="00342172">
        <w:rPr>
          <w:lang w:val="en-GB"/>
        </w:rPr>
        <w:t>gwAreaD</w:t>
      </w:r>
      <w:r w:rsidRPr="00F3163E">
        <w:rPr>
          <w:lang w:val="en-GB"/>
        </w:rPr>
        <w:t>esignationPeriod</w:t>
      </w:r>
      <w:proofErr w:type="spellEnd"/>
      <w:proofErr w:type="gramEnd"/>
      <w:r w:rsidRPr="00F3163E">
        <w:rPr>
          <w:lang w:val="en-GB"/>
        </w:rPr>
        <w:t xml:space="preserve"> (Inspire definition): </w:t>
      </w:r>
      <w:r w:rsidR="001D6AC7">
        <w:rPr>
          <w:lang w:val="en-GB"/>
        </w:rPr>
        <w:t>“</w:t>
      </w:r>
      <w:r w:rsidRPr="001D6AC7">
        <w:rPr>
          <w:i/>
          <w:lang w:val="en-GB"/>
        </w:rPr>
        <w:t>Time period defining when the management, restriction or regulation zone was legally designated or became effective in the real world.</w:t>
      </w:r>
      <w:r w:rsidR="001D6AC7">
        <w:rPr>
          <w:i/>
          <w:lang w:val="en-GB"/>
        </w:rPr>
        <w:t>”</w:t>
      </w:r>
    </w:p>
    <w:p w:rsidR="00CD7036" w:rsidRDefault="00CD7036" w:rsidP="00D31CCF">
      <w:pPr>
        <w:pStyle w:val="Titre2"/>
        <w:rPr>
          <w:lang w:val="en-GB"/>
        </w:rPr>
      </w:pPr>
    </w:p>
    <w:p w:rsidR="00F3163E" w:rsidRPr="00F3163E" w:rsidRDefault="00F3163E" w:rsidP="00D31CCF">
      <w:pPr>
        <w:pStyle w:val="Titre2"/>
        <w:rPr>
          <w:lang w:val="en-GB"/>
        </w:rPr>
      </w:pPr>
      <w:proofErr w:type="spellStart"/>
      <w:proofErr w:type="gramStart"/>
      <w:r w:rsidRPr="00F3163E">
        <w:rPr>
          <w:lang w:val="en-GB"/>
        </w:rPr>
        <w:t>gwAreaType</w:t>
      </w:r>
      <w:proofErr w:type="spellEnd"/>
      <w:proofErr w:type="gramEnd"/>
      <w:r w:rsidRPr="00F3163E">
        <w:rPr>
          <w:lang w:val="en-GB"/>
        </w:rPr>
        <w:t xml:space="preserve"> </w:t>
      </w:r>
    </w:p>
    <w:p w:rsidR="00F3163E" w:rsidRPr="00F3163E" w:rsidRDefault="007D7779" w:rsidP="00F3163E">
      <w:pPr>
        <w:rPr>
          <w:lang w:val="en-GB"/>
        </w:rPr>
      </w:pPr>
      <w:r>
        <w:rPr>
          <w:lang w:val="en-GB"/>
        </w:rPr>
        <w:t>U</w:t>
      </w:r>
      <w:r w:rsidR="00F3163E" w:rsidRPr="00F3163E">
        <w:rPr>
          <w:lang w:val="en-GB"/>
        </w:rPr>
        <w:t xml:space="preserve">nchanged but GWML 2.0 needs at least entries from Inspire </w:t>
      </w:r>
      <w:proofErr w:type="spellStart"/>
      <w:proofErr w:type="gramStart"/>
      <w:r w:rsidR="00F3163E" w:rsidRPr="00F3163E">
        <w:rPr>
          <w:lang w:val="en-GB"/>
        </w:rPr>
        <w:t>ZoneTypeCode</w:t>
      </w:r>
      <w:proofErr w:type="spellEnd"/>
      <w:r w:rsidR="00F3163E" w:rsidRPr="00F3163E">
        <w:rPr>
          <w:lang w:val="en-GB"/>
        </w:rPr>
        <w:t xml:space="preserve"> :</w:t>
      </w:r>
      <w:proofErr w:type="gramEnd"/>
      <w:r w:rsidR="00F3163E" w:rsidRPr="00F3163E">
        <w:rPr>
          <w:lang w:val="en-GB"/>
        </w:rPr>
        <w:t xml:space="preserve"> </w:t>
      </w:r>
      <w:hyperlink r:id="rId14" w:history="1">
        <w:r w:rsidR="00F70B9D" w:rsidRPr="007030C7">
          <w:rPr>
            <w:rStyle w:val="Lienhypertexte"/>
            <w:lang w:val="en-GB"/>
          </w:rPr>
          <w:t>http://inspire.ec.europa.eu/codelist/ZoneTypeCode/</w:t>
        </w:r>
      </w:hyperlink>
      <w:r w:rsidR="00F70B9D">
        <w:rPr>
          <w:lang w:val="en-GB"/>
        </w:rPr>
        <w:t xml:space="preserve"> </w:t>
      </w:r>
    </w:p>
    <w:p w:rsidR="00020147" w:rsidRDefault="00020147" w:rsidP="00020147">
      <w:pPr>
        <w:pStyle w:val="Titre2"/>
        <w:rPr>
          <w:lang w:val="en-GB"/>
        </w:rPr>
      </w:pPr>
      <w:proofErr w:type="spellStart"/>
      <w:proofErr w:type="gramStart"/>
      <w:r w:rsidRPr="00020147">
        <w:rPr>
          <w:lang w:val="en-GB"/>
        </w:rPr>
        <w:t>gwAreaEnvironmentalDomain</w:t>
      </w:r>
      <w:proofErr w:type="spellEnd"/>
      <w:proofErr w:type="gramEnd"/>
    </w:p>
    <w:p w:rsidR="00020147" w:rsidRDefault="00A4758B" w:rsidP="00983C0F">
      <w:pPr>
        <w:jc w:val="both"/>
        <w:rPr>
          <w:lang w:val="en-GB"/>
        </w:rPr>
      </w:pPr>
      <w:proofErr w:type="gramStart"/>
      <w:r>
        <w:rPr>
          <w:lang w:val="en-GB"/>
        </w:rPr>
        <w:t>New attribute</w:t>
      </w:r>
      <w:r w:rsidR="00937021">
        <w:rPr>
          <w:lang w:val="en-GB"/>
        </w:rPr>
        <w:t>;</w:t>
      </w:r>
      <w:r>
        <w:rPr>
          <w:lang w:val="en-GB"/>
        </w:rPr>
        <w:t xml:space="preserve"> mandatory in Inspire.</w:t>
      </w:r>
      <w:proofErr w:type="gramEnd"/>
      <w:r w:rsidR="0057199D">
        <w:rPr>
          <w:lang w:val="en-GB"/>
        </w:rPr>
        <w:t xml:space="preserve"> Will be useful in case this </w:t>
      </w:r>
      <w:proofErr w:type="spellStart"/>
      <w:r w:rsidR="0057199D">
        <w:rPr>
          <w:lang w:val="en-GB"/>
        </w:rPr>
        <w:t>ManagementArea</w:t>
      </w:r>
      <w:proofErr w:type="spellEnd"/>
      <w:r w:rsidR="0057199D">
        <w:rPr>
          <w:lang w:val="en-GB"/>
        </w:rPr>
        <w:t xml:space="preserve"> is promoted to another more generic OGC model</w:t>
      </w:r>
    </w:p>
    <w:p w:rsidR="00A4758B" w:rsidRPr="00A4758B" w:rsidRDefault="00F267EC" w:rsidP="00983C0F">
      <w:pPr>
        <w:jc w:val="both"/>
        <w:rPr>
          <w:lang w:val="en-GB"/>
        </w:rPr>
      </w:pPr>
      <w:r>
        <w:rPr>
          <w:lang w:val="en-GB"/>
        </w:rPr>
        <w:t>Definition</w:t>
      </w:r>
      <w:r w:rsidR="00A4758B">
        <w:rPr>
          <w:lang w:val="en-GB"/>
        </w:rPr>
        <w:t>: “</w:t>
      </w:r>
      <w:r w:rsidR="00A4758B" w:rsidRPr="00A4758B">
        <w:rPr>
          <w:i/>
          <w:lang w:val="en-GB"/>
        </w:rPr>
        <w:t>Classification of the environment domain(s) for which, through the establishment of the zone, certain environmental objectives shall be reached</w:t>
      </w:r>
      <w:r w:rsidR="00A4758B">
        <w:rPr>
          <w:lang w:val="en-GB"/>
        </w:rPr>
        <w:t>”.</w:t>
      </w:r>
    </w:p>
    <w:p w:rsidR="00A4758B" w:rsidRDefault="00A4758B" w:rsidP="00983C0F">
      <w:pPr>
        <w:jc w:val="both"/>
        <w:rPr>
          <w:lang w:val="en-GB"/>
        </w:rPr>
      </w:pPr>
      <w:r>
        <w:rPr>
          <w:lang w:val="en-GB"/>
        </w:rPr>
        <w:t>Description: “</w:t>
      </w:r>
      <w:r w:rsidRPr="00A4758B">
        <w:rPr>
          <w:i/>
          <w:lang w:val="en-GB"/>
        </w:rPr>
        <w:t>A zone may be established within one environmental domain (e.g. water) or may to cover a wide range of environmental objectives that cross-cut several domains. For example, Marine Regions may relate to water</w:t>
      </w:r>
      <w:proofErr w:type="gramStart"/>
      <w:r w:rsidRPr="00A4758B">
        <w:rPr>
          <w:i/>
          <w:lang w:val="en-GB"/>
        </w:rPr>
        <w:t>,  land</w:t>
      </w:r>
      <w:proofErr w:type="gramEnd"/>
      <w:r w:rsidRPr="00A4758B">
        <w:rPr>
          <w:i/>
          <w:lang w:val="en-GB"/>
        </w:rPr>
        <w:t xml:space="preserve"> use, sustainable development</w:t>
      </w:r>
      <w:r>
        <w:rPr>
          <w:lang w:val="en-GB"/>
        </w:rPr>
        <w:t>”</w:t>
      </w:r>
      <w:r w:rsidRPr="00A4758B">
        <w:rPr>
          <w:lang w:val="en-GB"/>
        </w:rPr>
        <w:t>.</w:t>
      </w:r>
    </w:p>
    <w:p w:rsidR="00983C0F" w:rsidRDefault="007A21C5" w:rsidP="00983C0F">
      <w:pPr>
        <w:jc w:val="both"/>
        <w:rPr>
          <w:lang w:val="en-GB"/>
        </w:rPr>
      </w:pPr>
      <w:r>
        <w:rPr>
          <w:lang w:val="en-GB"/>
        </w:rPr>
        <w:t>Entries in the ‘</w:t>
      </w:r>
      <w:proofErr w:type="spellStart"/>
      <w:r w:rsidRPr="007A21C5">
        <w:rPr>
          <w:lang w:val="en-GB"/>
        </w:rPr>
        <w:t>EnvironmentalDomainTypeTerm</w:t>
      </w:r>
      <w:proofErr w:type="spellEnd"/>
      <w:r>
        <w:rPr>
          <w:lang w:val="en-GB"/>
        </w:rPr>
        <w:t>’</w:t>
      </w:r>
      <w:r w:rsidR="003F0F1E">
        <w:rPr>
          <w:lang w:val="en-GB"/>
        </w:rPr>
        <w:t xml:space="preserve">: </w:t>
      </w:r>
    </w:p>
    <w:p w:rsidR="007A21C5" w:rsidRPr="003F0F1E" w:rsidRDefault="00A25D85" w:rsidP="00983C0F">
      <w:pPr>
        <w:jc w:val="both"/>
        <w:rPr>
          <w:lang w:val="en-GB"/>
        </w:rPr>
      </w:pPr>
      <w:hyperlink r:id="rId15" w:history="1">
        <w:r w:rsidR="003F0F1E" w:rsidRPr="007030C7">
          <w:rPr>
            <w:rStyle w:val="Lienhypertexte"/>
            <w:lang w:val="en-GB"/>
          </w:rPr>
          <w:t>http://inspire.ec.europa.eu/codelist/EnvironmentalDomain/</w:t>
        </w:r>
      </w:hyperlink>
      <w:r w:rsidR="003F0F1E">
        <w:rPr>
          <w:lang w:val="en-GB"/>
        </w:rPr>
        <w:t xml:space="preserve"> </w:t>
      </w:r>
    </w:p>
    <w:p w:rsidR="00F3163E" w:rsidRDefault="00937021" w:rsidP="00937021">
      <w:pPr>
        <w:pStyle w:val="Titre2"/>
        <w:rPr>
          <w:lang w:val="en-GB"/>
        </w:rPr>
      </w:pPr>
      <w:proofErr w:type="spellStart"/>
      <w:proofErr w:type="gramStart"/>
      <w:r w:rsidRPr="00937021">
        <w:rPr>
          <w:lang w:val="en-GB"/>
        </w:rPr>
        <w:t>gwAreaSpecialisedZoneType</w:t>
      </w:r>
      <w:proofErr w:type="spellEnd"/>
      <w:proofErr w:type="gramEnd"/>
    </w:p>
    <w:p w:rsidR="00937021" w:rsidRDefault="00937021" w:rsidP="00937021">
      <w:pPr>
        <w:rPr>
          <w:lang w:val="en-GB"/>
        </w:rPr>
      </w:pPr>
      <w:r>
        <w:rPr>
          <w:lang w:val="en-GB"/>
        </w:rPr>
        <w:t>New attribute; coming from Inspire (not mandatory)</w:t>
      </w:r>
    </w:p>
    <w:p w:rsidR="009947DB" w:rsidRDefault="00FA66A8" w:rsidP="004D4BAD">
      <w:pPr>
        <w:jc w:val="both"/>
        <w:rPr>
          <w:lang w:val="en-GB"/>
        </w:rPr>
      </w:pPr>
      <w:r>
        <w:rPr>
          <w:lang w:val="en-GB"/>
        </w:rPr>
        <w:t>This one goes along with ‘</w:t>
      </w:r>
      <w:proofErr w:type="spellStart"/>
      <w:r w:rsidRPr="00FA66A8">
        <w:rPr>
          <w:lang w:val="en-GB"/>
        </w:rPr>
        <w:t>gwAreaType</w:t>
      </w:r>
      <w:proofErr w:type="spellEnd"/>
      <w:r>
        <w:rPr>
          <w:lang w:val="en-GB"/>
        </w:rPr>
        <w:t>’ (called ‘</w:t>
      </w:r>
      <w:proofErr w:type="spellStart"/>
      <w:r w:rsidRPr="00FA66A8">
        <w:rPr>
          <w:lang w:val="en-GB"/>
        </w:rPr>
        <w:t>zoneType</w:t>
      </w:r>
      <w:proofErr w:type="spellEnd"/>
      <w:r>
        <w:rPr>
          <w:lang w:val="en-GB"/>
        </w:rPr>
        <w:t>’ in Inspire)</w:t>
      </w:r>
      <w:r w:rsidR="00DF2A32">
        <w:rPr>
          <w:lang w:val="en-GB"/>
        </w:rPr>
        <w:t>.</w:t>
      </w:r>
      <w:r w:rsidR="009947DB">
        <w:rPr>
          <w:lang w:val="en-GB"/>
        </w:rPr>
        <w:t xml:space="preserve"> It allows a finer grain typology of the </w:t>
      </w:r>
      <w:proofErr w:type="spellStart"/>
      <w:r w:rsidR="009947DB">
        <w:rPr>
          <w:lang w:val="en-GB"/>
        </w:rPr>
        <w:t>ManagementArea</w:t>
      </w:r>
      <w:proofErr w:type="spellEnd"/>
      <w:r w:rsidR="009947DB">
        <w:rPr>
          <w:lang w:val="en-GB"/>
        </w:rPr>
        <w:t xml:space="preserve"> we are handling</w:t>
      </w:r>
    </w:p>
    <w:p w:rsidR="00DF2A32" w:rsidRDefault="009947DB" w:rsidP="004D4BAD">
      <w:pPr>
        <w:jc w:val="both"/>
        <w:rPr>
          <w:lang w:val="en-GB"/>
        </w:rPr>
      </w:pPr>
      <w:proofErr w:type="spellStart"/>
      <w:r>
        <w:rPr>
          <w:lang w:val="en-GB"/>
        </w:rPr>
        <w:t>Exemple</w:t>
      </w:r>
      <w:proofErr w:type="spellEnd"/>
      <w:r>
        <w:rPr>
          <w:lang w:val="en-GB"/>
        </w:rPr>
        <w:t xml:space="preserve"> of use</w:t>
      </w:r>
      <w:r w:rsidR="00DF2A32">
        <w:rPr>
          <w:lang w:val="en-GB"/>
        </w:rPr>
        <w:t xml:space="preserve">: </w:t>
      </w:r>
    </w:p>
    <w:p w:rsidR="00DF2A32" w:rsidRDefault="00DF2A32" w:rsidP="004D4BAD">
      <w:pPr>
        <w:pStyle w:val="Paragraphedeliste"/>
        <w:numPr>
          <w:ilvl w:val="0"/>
          <w:numId w:val="8"/>
        </w:numPr>
        <w:jc w:val="both"/>
        <w:rPr>
          <w:lang w:val="en-GB"/>
        </w:rPr>
      </w:pPr>
      <w:proofErr w:type="spellStart"/>
      <w:r w:rsidRPr="00DF2A32">
        <w:rPr>
          <w:lang w:val="en-GB"/>
        </w:rPr>
        <w:t>gwAreaEnvironmentalDomain</w:t>
      </w:r>
      <w:proofErr w:type="spellEnd"/>
      <w:r>
        <w:rPr>
          <w:lang w:val="en-GB"/>
        </w:rPr>
        <w:t xml:space="preserve"> : ‘water’</w:t>
      </w:r>
    </w:p>
    <w:p w:rsidR="00DF2A32" w:rsidRDefault="00DF2A32" w:rsidP="004D4BAD">
      <w:pPr>
        <w:pStyle w:val="Paragraphedeliste"/>
        <w:numPr>
          <w:ilvl w:val="0"/>
          <w:numId w:val="8"/>
        </w:numPr>
        <w:jc w:val="both"/>
        <w:rPr>
          <w:lang w:val="en-GB"/>
        </w:rPr>
      </w:pPr>
      <w:proofErr w:type="spellStart"/>
      <w:r w:rsidRPr="00FA66A8">
        <w:rPr>
          <w:lang w:val="en-GB"/>
        </w:rPr>
        <w:t>gwAreaType</w:t>
      </w:r>
      <w:proofErr w:type="spellEnd"/>
      <w:r>
        <w:rPr>
          <w:lang w:val="en-GB"/>
        </w:rPr>
        <w:t xml:space="preserve"> : ‘</w:t>
      </w:r>
      <w:r w:rsidRPr="00DF2A32">
        <w:rPr>
          <w:lang w:val="en-GB"/>
        </w:rPr>
        <w:t>water body under the Water Framework Directive (2000/60/EC)</w:t>
      </w:r>
      <w:r>
        <w:rPr>
          <w:lang w:val="en-GB"/>
        </w:rPr>
        <w:t>’</w:t>
      </w:r>
    </w:p>
    <w:p w:rsidR="00DF2A32" w:rsidRDefault="00DF2A32" w:rsidP="004D4BAD">
      <w:pPr>
        <w:pStyle w:val="Paragraphedeliste"/>
        <w:numPr>
          <w:ilvl w:val="0"/>
          <w:numId w:val="8"/>
        </w:numPr>
        <w:jc w:val="both"/>
        <w:rPr>
          <w:lang w:val="en-GB"/>
        </w:rPr>
      </w:pPr>
      <w:proofErr w:type="spellStart"/>
      <w:r w:rsidRPr="00DF2A32">
        <w:rPr>
          <w:lang w:val="en-GB"/>
        </w:rPr>
        <w:t>gwAreaSpecialisedZoneType</w:t>
      </w:r>
      <w:proofErr w:type="spellEnd"/>
      <w:r>
        <w:rPr>
          <w:lang w:val="en-GB"/>
        </w:rPr>
        <w:t xml:space="preserve"> : ‘</w:t>
      </w:r>
      <w:proofErr w:type="spellStart"/>
      <w:r w:rsidRPr="00DF2A32">
        <w:rPr>
          <w:lang w:val="en-GB"/>
        </w:rPr>
        <w:t>WFDGroundWaterBody</w:t>
      </w:r>
      <w:proofErr w:type="spellEnd"/>
      <w:r>
        <w:rPr>
          <w:lang w:val="en-GB"/>
        </w:rPr>
        <w:t>’</w:t>
      </w:r>
    </w:p>
    <w:p w:rsidR="00DF2A32" w:rsidRDefault="00DF2A32" w:rsidP="004D4BAD">
      <w:pPr>
        <w:pStyle w:val="Paragraphedeliste"/>
        <w:jc w:val="both"/>
        <w:rPr>
          <w:lang w:val="en-GB"/>
        </w:rPr>
      </w:pPr>
    </w:p>
    <w:p w:rsidR="00EC3C4A" w:rsidRPr="00EC3C4A" w:rsidRDefault="00EC3C4A" w:rsidP="004D4BAD">
      <w:pPr>
        <w:pStyle w:val="Paragraphedeliste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Q°: we need to align names of those two attributes as, for the time being one is called ‘</w:t>
      </w:r>
      <w:proofErr w:type="gramStart"/>
      <w:r>
        <w:rPr>
          <w:lang w:val="en-GB"/>
        </w:rPr>
        <w:t>..area</w:t>
      </w:r>
      <w:proofErr w:type="gramEnd"/>
      <w:r w:rsidR="00467F2C">
        <w:rPr>
          <w:lang w:val="en-GB"/>
        </w:rPr>
        <w:t>…</w:t>
      </w:r>
      <w:r>
        <w:rPr>
          <w:lang w:val="en-GB"/>
        </w:rPr>
        <w:t>’ and the other ‘…zone</w:t>
      </w:r>
      <w:r w:rsidR="00467F2C">
        <w:rPr>
          <w:lang w:val="en-GB"/>
        </w:rPr>
        <w:t>…</w:t>
      </w:r>
      <w:r>
        <w:rPr>
          <w:lang w:val="en-GB"/>
        </w:rPr>
        <w:t>’. Coherence also needed with the name we end up with for the class (</w:t>
      </w:r>
      <w:proofErr w:type="spellStart"/>
      <w:r>
        <w:rPr>
          <w:lang w:val="en-GB"/>
        </w:rPr>
        <w:t>ManagementArea</w:t>
      </w:r>
      <w:proofErr w:type="spellEnd"/>
      <w:r>
        <w:rPr>
          <w:lang w:val="en-GB"/>
        </w:rPr>
        <w:t xml:space="preserve"> only or should we </w:t>
      </w:r>
      <w:r w:rsidR="004D4BAD">
        <w:rPr>
          <w:lang w:val="en-GB"/>
        </w:rPr>
        <w:t xml:space="preserve">add the notion of </w:t>
      </w:r>
      <w:proofErr w:type="gramStart"/>
      <w:r w:rsidR="004D4BAD">
        <w:rPr>
          <w:lang w:val="en-GB"/>
        </w:rPr>
        <w:t>reporting ?</w:t>
      </w:r>
      <w:proofErr w:type="gramEnd"/>
      <w:r w:rsidR="004D4BAD">
        <w:rPr>
          <w:lang w:val="en-GB"/>
        </w:rPr>
        <w:t>).</w:t>
      </w:r>
    </w:p>
    <w:p w:rsidR="00EB2CAE" w:rsidRDefault="00EB2CAE" w:rsidP="0003679E">
      <w:pPr>
        <w:pStyle w:val="Titre2"/>
        <w:rPr>
          <w:lang w:val="en-GB"/>
        </w:rPr>
      </w:pPr>
      <w:proofErr w:type="gramStart"/>
      <w:r w:rsidRPr="00EB2CAE">
        <w:rPr>
          <w:lang w:val="en-GB"/>
        </w:rPr>
        <w:t>plan</w:t>
      </w:r>
      <w:proofErr w:type="gramEnd"/>
      <w:r w:rsidRPr="00EB2CAE">
        <w:rPr>
          <w:lang w:val="en-GB"/>
        </w:rPr>
        <w:t xml:space="preserve"> (association role)</w:t>
      </w:r>
    </w:p>
    <w:p w:rsidR="00CC1C1D" w:rsidRDefault="00CC1C1D" w:rsidP="00CC1C1D">
      <w:pPr>
        <w:jc w:val="both"/>
        <w:rPr>
          <w:lang w:val="en-GB"/>
        </w:rPr>
      </w:pPr>
      <w:r w:rsidRPr="00ED1ACC">
        <w:rPr>
          <w:u w:val="single"/>
          <w:lang w:val="en-GB"/>
        </w:rPr>
        <w:t>Association definition</w:t>
      </w:r>
      <w:r>
        <w:rPr>
          <w:lang w:val="en-GB"/>
        </w:rPr>
        <w:t>: “</w:t>
      </w:r>
      <w:r w:rsidRPr="008E7BD5">
        <w:rPr>
          <w:i/>
          <w:lang w:val="en-GB"/>
        </w:rPr>
        <w:t>Reference to, or citation of a plan (management or action plan) that describes the environmental objectives and measures that shall be undertaken in the zone to protect the environment.</w:t>
      </w:r>
      <w:r>
        <w:rPr>
          <w:lang w:val="en-GB"/>
        </w:rPr>
        <w:t>”</w:t>
      </w:r>
    </w:p>
    <w:p w:rsidR="00950DBD" w:rsidRDefault="00950DBD" w:rsidP="00CC1C1D">
      <w:pPr>
        <w:jc w:val="both"/>
        <w:rPr>
          <w:lang w:val="en-GB"/>
        </w:rPr>
      </w:pPr>
      <w:proofErr w:type="spellStart"/>
      <w:r w:rsidRPr="00ED1ACC">
        <w:rPr>
          <w:u w:val="single"/>
          <w:lang w:val="en-GB"/>
        </w:rPr>
        <w:t>DocumentCitation</w:t>
      </w:r>
      <w:proofErr w:type="spellEnd"/>
      <w:r w:rsidRPr="00ED1ACC">
        <w:rPr>
          <w:u w:val="single"/>
          <w:lang w:val="en-GB"/>
        </w:rPr>
        <w:t xml:space="preserve"> class definition</w:t>
      </w:r>
      <w:r>
        <w:rPr>
          <w:lang w:val="en-GB"/>
        </w:rPr>
        <w:t>: “</w:t>
      </w:r>
      <w:r w:rsidRPr="008E7BD5">
        <w:rPr>
          <w:i/>
          <w:lang w:val="en-GB"/>
        </w:rPr>
        <w:t>Citation for the purposes of unambiguously referencing a document</w:t>
      </w:r>
      <w:r w:rsidRPr="00950DBD">
        <w:rPr>
          <w:lang w:val="en-GB"/>
        </w:rPr>
        <w:t>.</w:t>
      </w:r>
      <w:r w:rsidR="008E7BD5">
        <w:rPr>
          <w:lang w:val="en-GB"/>
        </w:rPr>
        <w:t>”</w:t>
      </w:r>
    </w:p>
    <w:p w:rsidR="00950DBD" w:rsidRPr="00950DBD" w:rsidRDefault="00950DBD" w:rsidP="00950DBD">
      <w:pPr>
        <w:pStyle w:val="Paragraphedeliste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Q°: in Inspire this class is not a </w:t>
      </w:r>
      <w:proofErr w:type="spellStart"/>
      <w:r>
        <w:rPr>
          <w:lang w:val="en-GB"/>
        </w:rPr>
        <w:t>FeatureType</w:t>
      </w:r>
      <w:proofErr w:type="spellEnd"/>
      <w:r>
        <w:rPr>
          <w:lang w:val="en-GB"/>
        </w:rPr>
        <w:t xml:space="preserve">. It is only a class. Should we keep it that </w:t>
      </w:r>
      <w:proofErr w:type="gramStart"/>
      <w:r>
        <w:rPr>
          <w:lang w:val="en-GB"/>
        </w:rPr>
        <w:t>way ?</w:t>
      </w:r>
      <w:proofErr w:type="gramEnd"/>
    </w:p>
    <w:p w:rsidR="00937021" w:rsidRDefault="0003679E" w:rsidP="0003679E">
      <w:pPr>
        <w:pStyle w:val="Titre2"/>
        <w:rPr>
          <w:lang w:val="en-GB"/>
        </w:rPr>
      </w:pPr>
      <w:proofErr w:type="spellStart"/>
      <w:proofErr w:type="gramStart"/>
      <w:r w:rsidRPr="0003679E">
        <w:rPr>
          <w:lang w:val="en-GB"/>
        </w:rPr>
        <w:lastRenderedPageBreak/>
        <w:t>legalBasis</w:t>
      </w:r>
      <w:proofErr w:type="spellEnd"/>
      <w:proofErr w:type="gramEnd"/>
      <w:r w:rsidRPr="0003679E">
        <w:rPr>
          <w:lang w:val="en-GB"/>
        </w:rPr>
        <w:t xml:space="preserve"> (association role)</w:t>
      </w:r>
    </w:p>
    <w:p w:rsidR="008E7BD5" w:rsidRDefault="008E7BD5" w:rsidP="008E7BD5">
      <w:pPr>
        <w:rPr>
          <w:lang w:val="en-GB"/>
        </w:rPr>
      </w:pPr>
      <w:r w:rsidRPr="00ED1ACC">
        <w:rPr>
          <w:u w:val="single"/>
          <w:lang w:val="en-GB"/>
        </w:rPr>
        <w:t>Association definition</w:t>
      </w:r>
      <w:r>
        <w:rPr>
          <w:lang w:val="en-GB"/>
        </w:rPr>
        <w:t>:</w:t>
      </w:r>
      <w:r>
        <w:rPr>
          <w:lang w:val="en-GB"/>
        </w:rPr>
        <w:tab/>
        <w:t>“</w:t>
      </w:r>
      <w:r w:rsidRPr="008E7BD5">
        <w:rPr>
          <w:i/>
          <w:lang w:val="en-GB"/>
        </w:rPr>
        <w:t>Reference to, or citation of the legal instrument or document that required the establishment of the zone.</w:t>
      </w:r>
      <w:r>
        <w:rPr>
          <w:lang w:val="en-GB"/>
        </w:rPr>
        <w:t>”</w:t>
      </w:r>
    </w:p>
    <w:p w:rsidR="008E7BD5" w:rsidRDefault="008E7BD5" w:rsidP="008E7BD5">
      <w:pPr>
        <w:rPr>
          <w:lang w:val="en-GB"/>
        </w:rPr>
      </w:pPr>
      <w:proofErr w:type="spellStart"/>
      <w:r w:rsidRPr="008E7BD5">
        <w:rPr>
          <w:u w:val="single"/>
          <w:lang w:val="en-GB"/>
        </w:rPr>
        <w:t>LegislationCitation</w:t>
      </w:r>
      <w:proofErr w:type="spellEnd"/>
      <w:r>
        <w:rPr>
          <w:u w:val="single"/>
          <w:lang w:val="en-GB"/>
        </w:rPr>
        <w:t xml:space="preserve"> </w:t>
      </w:r>
      <w:r w:rsidRPr="00ED1ACC">
        <w:rPr>
          <w:u w:val="single"/>
          <w:lang w:val="en-GB"/>
        </w:rPr>
        <w:t>class definition</w:t>
      </w:r>
      <w:r>
        <w:rPr>
          <w:lang w:val="en-GB"/>
        </w:rPr>
        <w:t>: “</w:t>
      </w:r>
      <w:r w:rsidRPr="008E7BD5">
        <w:rPr>
          <w:lang w:val="en-GB"/>
        </w:rPr>
        <w:t>Citation for the purposes of unambiguously referencing a legal act or a specific part of a legal act.</w:t>
      </w:r>
      <w:r>
        <w:rPr>
          <w:lang w:val="en-GB"/>
        </w:rPr>
        <w:t>”</w:t>
      </w:r>
    </w:p>
    <w:p w:rsidR="00941F31" w:rsidRDefault="00941F31" w:rsidP="00941F31">
      <w:pPr>
        <w:pStyle w:val="Paragraphedeliste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Q°: in Inspire this class is not a </w:t>
      </w:r>
      <w:proofErr w:type="spellStart"/>
      <w:r>
        <w:rPr>
          <w:lang w:val="en-GB"/>
        </w:rPr>
        <w:t>FeatureType</w:t>
      </w:r>
      <w:proofErr w:type="spellEnd"/>
      <w:r>
        <w:rPr>
          <w:lang w:val="en-GB"/>
        </w:rPr>
        <w:t xml:space="preserve">. It is only a class. Should we keep it that </w:t>
      </w:r>
      <w:proofErr w:type="gramStart"/>
      <w:r>
        <w:rPr>
          <w:lang w:val="en-GB"/>
        </w:rPr>
        <w:t>way ?</w:t>
      </w:r>
      <w:proofErr w:type="gramEnd"/>
    </w:p>
    <w:p w:rsidR="00A71DF6" w:rsidRDefault="00A71DF6" w:rsidP="00A71DF6">
      <w:pPr>
        <w:pStyle w:val="Paragraphedeliste"/>
        <w:jc w:val="both"/>
        <w:rPr>
          <w:lang w:val="en-GB"/>
        </w:rPr>
      </w:pPr>
    </w:p>
    <w:p w:rsidR="00A71DF6" w:rsidRDefault="00D900C9" w:rsidP="00A71DF6">
      <w:pPr>
        <w:pStyle w:val="Paragraphedeliste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Q°: </w:t>
      </w:r>
      <w:proofErr w:type="spellStart"/>
      <w:proofErr w:type="gramStart"/>
      <w:r w:rsidR="00A71DF6" w:rsidRPr="00A71DF6">
        <w:rPr>
          <w:lang w:val="en-GB"/>
        </w:rPr>
        <w:t>journalCitation</w:t>
      </w:r>
      <w:proofErr w:type="spellEnd"/>
      <w:r w:rsidR="00A71DF6" w:rsidRPr="00A71DF6">
        <w:rPr>
          <w:lang w:val="en-GB"/>
        </w:rPr>
        <w:t xml:space="preserve"> :</w:t>
      </w:r>
      <w:proofErr w:type="gramEnd"/>
      <w:r w:rsidR="00A71DF6" w:rsidRPr="00A71DF6">
        <w:rPr>
          <w:lang w:val="en-GB"/>
        </w:rPr>
        <w:t xml:space="preserve"> I haven't reused the Inspire </w:t>
      </w:r>
      <w:proofErr w:type="spellStart"/>
      <w:r w:rsidR="00A71DF6" w:rsidRPr="00A71DF6">
        <w:rPr>
          <w:lang w:val="en-GB"/>
        </w:rPr>
        <w:t>DataDype</w:t>
      </w:r>
      <w:proofErr w:type="spellEnd"/>
      <w:r w:rsidR="00A71DF6" w:rsidRPr="00A71DF6">
        <w:rPr>
          <w:lang w:val="en-GB"/>
        </w:rPr>
        <w:t xml:space="preserve"> for this (felt it was an </w:t>
      </w:r>
      <w:r w:rsidR="008546E1">
        <w:rPr>
          <w:lang w:val="en-GB"/>
        </w:rPr>
        <w:t>overkill) but I can if you want (see image below)</w:t>
      </w:r>
      <w:r w:rsidR="0099326A">
        <w:rPr>
          <w:lang w:val="en-GB"/>
        </w:rPr>
        <w:t>.</w:t>
      </w:r>
    </w:p>
    <w:p w:rsidR="00A71DF6" w:rsidRPr="00EA38B5" w:rsidRDefault="00EA38B5" w:rsidP="00EA38B5">
      <w:pPr>
        <w:jc w:val="both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3036570" cy="1501140"/>
            <wp:effectExtent l="0" t="0" r="0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BA" w:rsidRPr="00137CC7" w:rsidRDefault="002843BA" w:rsidP="002843BA">
      <w:pPr>
        <w:pStyle w:val="Titre2"/>
        <w:rPr>
          <w:lang w:val="en-GB"/>
        </w:rPr>
      </w:pPr>
      <w:proofErr w:type="spellStart"/>
      <w:proofErr w:type="gramStart"/>
      <w:r w:rsidRPr="00137CC7">
        <w:rPr>
          <w:lang w:val="en-GB"/>
        </w:rPr>
        <w:t>gwAreaLicence</w:t>
      </w:r>
      <w:proofErr w:type="spellEnd"/>
      <w:proofErr w:type="gramEnd"/>
    </w:p>
    <w:p w:rsidR="002843BA" w:rsidRDefault="002843BA" w:rsidP="002843BA">
      <w:pPr>
        <w:rPr>
          <w:lang w:val="en-GB"/>
        </w:rPr>
      </w:pPr>
      <w:proofErr w:type="gramStart"/>
      <w:r>
        <w:rPr>
          <w:lang w:val="en-GB"/>
        </w:rPr>
        <w:t>R</w:t>
      </w:r>
      <w:r w:rsidRPr="00F3163E">
        <w:rPr>
          <w:lang w:val="en-GB"/>
        </w:rPr>
        <w:t>eplace</w:t>
      </w:r>
      <w:r>
        <w:rPr>
          <w:lang w:val="en-GB"/>
        </w:rPr>
        <w:t>d</w:t>
      </w:r>
      <w:r w:rsidRPr="00F3163E">
        <w:rPr>
          <w:lang w:val="en-GB"/>
        </w:rPr>
        <w:t xml:space="preserve"> </w:t>
      </w:r>
      <w:r>
        <w:rPr>
          <w:lang w:val="en-GB"/>
        </w:rPr>
        <w:t xml:space="preserve">by </w:t>
      </w:r>
      <w:r w:rsidRPr="00F3163E">
        <w:rPr>
          <w:lang w:val="en-GB"/>
        </w:rPr>
        <w:t xml:space="preserve">a more generic link to </w:t>
      </w:r>
      <w:proofErr w:type="spellStart"/>
      <w:r w:rsidRPr="00F3163E">
        <w:rPr>
          <w:lang w:val="en-GB"/>
        </w:rPr>
        <w:t>Do</w:t>
      </w:r>
      <w:r>
        <w:rPr>
          <w:lang w:val="en-GB"/>
        </w:rPr>
        <w:t>cumentCitation</w:t>
      </w:r>
      <w:proofErr w:type="spellEnd"/>
      <w:r>
        <w:rPr>
          <w:lang w:val="en-GB"/>
        </w:rPr>
        <w:t xml:space="preserve"> or </w:t>
      </w:r>
      <w:proofErr w:type="spellStart"/>
      <w:r>
        <w:rPr>
          <w:lang w:val="en-GB"/>
        </w:rPr>
        <w:t>LegislationCit</w:t>
      </w:r>
      <w:r w:rsidRPr="00F3163E">
        <w:rPr>
          <w:lang w:val="en-GB"/>
        </w:rPr>
        <w:t>at</w:t>
      </w:r>
      <w:r>
        <w:rPr>
          <w:lang w:val="en-GB"/>
        </w:rPr>
        <w:t>ion</w:t>
      </w:r>
      <w:proofErr w:type="spellEnd"/>
      <w:r>
        <w:rPr>
          <w:lang w:val="en-GB"/>
        </w:rPr>
        <w:t xml:space="preserve"> (depending on the context).</w:t>
      </w:r>
      <w:proofErr w:type="gramEnd"/>
      <w:r>
        <w:rPr>
          <w:lang w:val="en-GB"/>
        </w:rPr>
        <w:t xml:space="preserve"> </w:t>
      </w:r>
    </w:p>
    <w:p w:rsidR="002843BA" w:rsidRDefault="002843BA" w:rsidP="002843BA">
      <w:pPr>
        <w:rPr>
          <w:lang w:val="en-GB"/>
        </w:rPr>
      </w:pPr>
      <w:r>
        <w:rPr>
          <w:lang w:val="en-GB"/>
        </w:rPr>
        <w:t>A</w:t>
      </w:r>
      <w:r w:rsidR="00C52818">
        <w:rPr>
          <w:lang w:val="en-GB"/>
        </w:rPr>
        <w:t>p</w:t>
      </w:r>
      <w:r w:rsidRPr="00F3163E">
        <w:rPr>
          <w:lang w:val="en-GB"/>
        </w:rPr>
        <w:t xml:space="preserve">art from the </w:t>
      </w:r>
      <w:proofErr w:type="spellStart"/>
      <w:r w:rsidRPr="00F3163E">
        <w:rPr>
          <w:lang w:val="en-GB"/>
        </w:rPr>
        <w:t>gwAssociatedGWVolume</w:t>
      </w:r>
      <w:proofErr w:type="spellEnd"/>
      <w:r w:rsidR="00C52818">
        <w:rPr>
          <w:lang w:val="en-GB"/>
        </w:rPr>
        <w:t xml:space="preserve"> </w:t>
      </w:r>
      <w:r w:rsidRPr="00F3163E">
        <w:rPr>
          <w:lang w:val="en-GB"/>
        </w:rPr>
        <w:t xml:space="preserve">it is all covered </w:t>
      </w:r>
      <w:r>
        <w:rPr>
          <w:lang w:val="en-GB"/>
        </w:rPr>
        <w:t>in one of those classes.</w:t>
      </w:r>
    </w:p>
    <w:p w:rsidR="0003679E" w:rsidRPr="00A71DF6" w:rsidRDefault="002843BA" w:rsidP="0003679E">
      <w:pPr>
        <w:pStyle w:val="Paragraphedeliste"/>
        <w:numPr>
          <w:ilvl w:val="0"/>
          <w:numId w:val="5"/>
        </w:numPr>
        <w:rPr>
          <w:lang w:val="en-GB"/>
        </w:rPr>
      </w:pPr>
      <w:r>
        <w:rPr>
          <w:lang w:val="en-GB"/>
        </w:rPr>
        <w:t>Q</w:t>
      </w:r>
      <w:proofErr w:type="gramStart"/>
      <w:r>
        <w:rPr>
          <w:lang w:val="en-GB"/>
        </w:rPr>
        <w:t>° :</w:t>
      </w:r>
      <w:proofErr w:type="gramEnd"/>
      <w:r>
        <w:rPr>
          <w:lang w:val="en-GB"/>
        </w:rPr>
        <w:t xml:space="preserve"> </w:t>
      </w:r>
      <w:r w:rsidRPr="007E705F">
        <w:rPr>
          <w:lang w:val="en-GB"/>
        </w:rPr>
        <w:t xml:space="preserve"> </w:t>
      </w:r>
      <w:r>
        <w:rPr>
          <w:lang w:val="en-GB"/>
        </w:rPr>
        <w:t>W</w:t>
      </w:r>
      <w:r w:rsidRPr="007E705F">
        <w:rPr>
          <w:lang w:val="en-GB"/>
        </w:rPr>
        <w:t xml:space="preserve">here do we store the volume info ? </w:t>
      </w:r>
      <w:proofErr w:type="gramStart"/>
      <w:r w:rsidR="000F7973">
        <w:rPr>
          <w:lang w:val="en-GB"/>
        </w:rPr>
        <w:t>a</w:t>
      </w:r>
      <w:r w:rsidR="000F7973" w:rsidRPr="007E705F">
        <w:rPr>
          <w:lang w:val="en-GB"/>
        </w:rPr>
        <w:t>ssociation</w:t>
      </w:r>
      <w:proofErr w:type="gramEnd"/>
      <w:r w:rsidRPr="007E705F">
        <w:rPr>
          <w:lang w:val="en-GB"/>
        </w:rPr>
        <w:t xml:space="preserve"> class</w:t>
      </w:r>
      <w:r>
        <w:rPr>
          <w:lang w:val="en-GB"/>
        </w:rPr>
        <w:t xml:space="preserve"> </w:t>
      </w:r>
      <w:r w:rsidRPr="007E705F">
        <w:rPr>
          <w:lang w:val="en-GB"/>
        </w:rPr>
        <w:t xml:space="preserve">? </w:t>
      </w:r>
    </w:p>
    <w:p w:rsidR="00B82254" w:rsidRPr="00F3163E" w:rsidRDefault="0002063D" w:rsidP="001C7E56">
      <w:pPr>
        <w:pStyle w:val="Titre1"/>
        <w:rPr>
          <w:lang w:val="en-GB"/>
        </w:rPr>
      </w:pPr>
      <w:r>
        <w:rPr>
          <w:lang w:val="en-GB"/>
        </w:rPr>
        <w:t>O</w:t>
      </w:r>
      <w:r w:rsidR="00B82254" w:rsidRPr="00F3163E">
        <w:rPr>
          <w:lang w:val="en-GB"/>
        </w:rPr>
        <w:t>verall question</w:t>
      </w:r>
      <w:r w:rsidR="009479DB">
        <w:rPr>
          <w:lang w:val="en-GB"/>
        </w:rPr>
        <w:t>s</w:t>
      </w:r>
    </w:p>
    <w:p w:rsidR="00B82254" w:rsidRDefault="001C7E56" w:rsidP="00B82254">
      <w:pPr>
        <w:pStyle w:val="Paragraphedeliste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Q°: </w:t>
      </w:r>
      <w:r w:rsidR="00B82254" w:rsidRPr="001C7E56">
        <w:rPr>
          <w:lang w:val="en-GB"/>
        </w:rPr>
        <w:t xml:space="preserve">do we (and how) flag </w:t>
      </w:r>
      <w:r w:rsidR="00633FD1">
        <w:rPr>
          <w:lang w:val="en-GB"/>
        </w:rPr>
        <w:t>element (attribute, link)</w:t>
      </w:r>
      <w:r w:rsidR="00B82254" w:rsidRPr="001C7E56">
        <w:rPr>
          <w:lang w:val="en-GB"/>
        </w:rPr>
        <w:t xml:space="preserve"> added for Inspire </w:t>
      </w:r>
      <w:proofErr w:type="spellStart"/>
      <w:proofErr w:type="gramStart"/>
      <w:r w:rsidR="00B82254" w:rsidRPr="001C7E56">
        <w:rPr>
          <w:lang w:val="en-GB"/>
        </w:rPr>
        <w:t>compatbility</w:t>
      </w:r>
      <w:proofErr w:type="spellEnd"/>
      <w:r w:rsidR="00B82254" w:rsidRPr="001C7E56">
        <w:rPr>
          <w:lang w:val="en-GB"/>
        </w:rPr>
        <w:t xml:space="preserve"> ?</w:t>
      </w:r>
      <w:proofErr w:type="gramEnd"/>
      <w:r w:rsidR="00633FD1">
        <w:rPr>
          <w:lang w:val="en-GB"/>
        </w:rPr>
        <w:t xml:space="preserve"> </w:t>
      </w:r>
      <w:proofErr w:type="gramStart"/>
      <w:r w:rsidR="00B82254" w:rsidRPr="00633FD1">
        <w:rPr>
          <w:lang w:val="en-GB"/>
        </w:rPr>
        <w:t>ex :</w:t>
      </w:r>
      <w:proofErr w:type="gramEnd"/>
      <w:r w:rsidR="00B82254" w:rsidRPr="00633FD1">
        <w:rPr>
          <w:lang w:val="en-GB"/>
        </w:rPr>
        <w:t xml:space="preserve"> 'Inspire </w:t>
      </w:r>
      <w:proofErr w:type="spellStart"/>
      <w:r w:rsidR="00B82254" w:rsidRPr="00633FD1">
        <w:rPr>
          <w:lang w:val="en-GB"/>
        </w:rPr>
        <w:t>blabla</w:t>
      </w:r>
      <w:proofErr w:type="spellEnd"/>
      <w:r w:rsidR="00B82254" w:rsidRPr="00633FD1">
        <w:rPr>
          <w:lang w:val="en-GB"/>
        </w:rPr>
        <w:t xml:space="preserve">' in the </w:t>
      </w:r>
      <w:r w:rsidR="00633FD1">
        <w:rPr>
          <w:lang w:val="en-GB"/>
        </w:rPr>
        <w:t xml:space="preserve">element </w:t>
      </w:r>
      <w:r w:rsidR="00B82254" w:rsidRPr="00633FD1">
        <w:rPr>
          <w:lang w:val="en-GB"/>
        </w:rPr>
        <w:t>definition ?</w:t>
      </w:r>
    </w:p>
    <w:p w:rsidR="009479DB" w:rsidRDefault="009479DB" w:rsidP="009479DB">
      <w:pPr>
        <w:pStyle w:val="Paragraphedeliste"/>
        <w:rPr>
          <w:lang w:val="en-GB"/>
        </w:rPr>
      </w:pPr>
    </w:p>
    <w:p w:rsidR="00BF6A26" w:rsidRDefault="00BF6A26" w:rsidP="00B82254">
      <w:pPr>
        <w:pStyle w:val="Paragraphedeliste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Q°: if we already foresee that </w:t>
      </w:r>
      <w:proofErr w:type="spellStart"/>
      <w:r>
        <w:rPr>
          <w:lang w:val="en-GB"/>
        </w:rPr>
        <w:t>GW_ManagementArea</w:t>
      </w:r>
      <w:proofErr w:type="spellEnd"/>
      <w:r>
        <w:rPr>
          <w:lang w:val="en-GB"/>
        </w:rPr>
        <w:t xml:space="preserve"> might promoted to a higher level OGC spec (when feasible), we may already remove all ‘GW’ and ‘</w:t>
      </w:r>
      <w:proofErr w:type="spellStart"/>
      <w:r>
        <w:rPr>
          <w:lang w:val="en-GB"/>
        </w:rPr>
        <w:t>gw</w:t>
      </w:r>
      <w:proofErr w:type="spellEnd"/>
      <w:r>
        <w:rPr>
          <w:lang w:val="en-GB"/>
        </w:rPr>
        <w:t xml:space="preserve">’ </w:t>
      </w:r>
      <w:proofErr w:type="gramStart"/>
      <w:r>
        <w:rPr>
          <w:lang w:val="en-GB"/>
        </w:rPr>
        <w:t>tags ?</w:t>
      </w:r>
      <w:proofErr w:type="gramEnd"/>
    </w:p>
    <w:p w:rsidR="00770972" w:rsidRPr="00770972" w:rsidRDefault="00770972" w:rsidP="00770972">
      <w:pPr>
        <w:pStyle w:val="Paragraphedeliste"/>
        <w:rPr>
          <w:lang w:val="en-GB"/>
        </w:rPr>
      </w:pPr>
    </w:p>
    <w:p w:rsidR="00770972" w:rsidRDefault="00770972">
      <w:pPr>
        <w:rPr>
          <w:lang w:val="en-GB"/>
        </w:rPr>
      </w:pPr>
      <w:r>
        <w:rPr>
          <w:lang w:val="en-GB"/>
        </w:rPr>
        <w:br w:type="page"/>
      </w:r>
    </w:p>
    <w:p w:rsidR="005E577A" w:rsidRDefault="005E577A" w:rsidP="005E577A">
      <w:pPr>
        <w:pStyle w:val="Titre1"/>
        <w:rPr>
          <w:lang w:val="en-GB"/>
        </w:rPr>
      </w:pPr>
      <w:bookmarkStart w:id="0" w:name="_GoBack"/>
      <w:bookmarkEnd w:id="0"/>
      <w:r>
        <w:rPr>
          <w:lang w:val="en-GB"/>
        </w:rPr>
        <w:lastRenderedPageBreak/>
        <w:t xml:space="preserve">For Information: Inspire </w:t>
      </w:r>
      <w:proofErr w:type="spellStart"/>
      <w:r w:rsidRPr="005E577A">
        <w:rPr>
          <w:lang w:val="en-GB"/>
        </w:rPr>
        <w:t>ManagementRestrictionOrRegulationZone</w:t>
      </w:r>
      <w:proofErr w:type="spellEnd"/>
      <w:r>
        <w:rPr>
          <w:lang w:val="en-GB"/>
        </w:rPr>
        <w:t xml:space="preserve"> model</w:t>
      </w:r>
    </w:p>
    <w:p w:rsidR="005E577A" w:rsidRDefault="005E577A" w:rsidP="005E577A">
      <w:pPr>
        <w:rPr>
          <w:lang w:val="en-GB"/>
        </w:rPr>
      </w:pPr>
    </w:p>
    <w:p w:rsidR="005E577A" w:rsidRPr="005E577A" w:rsidRDefault="005E577A" w:rsidP="005E577A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5760720" cy="5216416"/>
            <wp:effectExtent l="0" t="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77A" w:rsidRPr="005E577A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85" w:rsidRDefault="00A25D85" w:rsidP="009C54C5">
      <w:pPr>
        <w:spacing w:after="0" w:line="240" w:lineRule="auto"/>
      </w:pPr>
      <w:r>
        <w:separator/>
      </w:r>
    </w:p>
  </w:endnote>
  <w:endnote w:type="continuationSeparator" w:id="0">
    <w:p w:rsidR="00A25D85" w:rsidRDefault="00A25D85" w:rsidP="009C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074689"/>
      <w:docPartObj>
        <w:docPartGallery w:val="Page Numbers (Bottom of Page)"/>
        <w:docPartUnique/>
      </w:docPartObj>
    </w:sdtPr>
    <w:sdtContent>
      <w:p w:rsidR="00604B49" w:rsidRDefault="00604B4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972">
          <w:rPr>
            <w:noProof/>
          </w:rPr>
          <w:t>6</w:t>
        </w:r>
        <w:r>
          <w:fldChar w:fldCharType="end"/>
        </w:r>
      </w:p>
    </w:sdtContent>
  </w:sdt>
  <w:p w:rsidR="00604B49" w:rsidRDefault="00604B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85" w:rsidRDefault="00A25D85" w:rsidP="009C54C5">
      <w:pPr>
        <w:spacing w:after="0" w:line="240" w:lineRule="auto"/>
      </w:pPr>
      <w:r>
        <w:separator/>
      </w:r>
    </w:p>
  </w:footnote>
  <w:footnote w:type="continuationSeparator" w:id="0">
    <w:p w:rsidR="00A25D85" w:rsidRDefault="00A25D85" w:rsidP="009C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629"/>
    <w:multiLevelType w:val="hybridMultilevel"/>
    <w:tmpl w:val="DB584A44"/>
    <w:lvl w:ilvl="0" w:tplc="A2C842D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44077"/>
    <w:multiLevelType w:val="hybridMultilevel"/>
    <w:tmpl w:val="08866220"/>
    <w:lvl w:ilvl="0" w:tplc="60F87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706BB"/>
    <w:multiLevelType w:val="hybridMultilevel"/>
    <w:tmpl w:val="910C096E"/>
    <w:lvl w:ilvl="0" w:tplc="90160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C7AE8"/>
    <w:multiLevelType w:val="hybridMultilevel"/>
    <w:tmpl w:val="CC661D5C"/>
    <w:lvl w:ilvl="0" w:tplc="C29E9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35900"/>
    <w:multiLevelType w:val="hybridMultilevel"/>
    <w:tmpl w:val="5BAADBEE"/>
    <w:lvl w:ilvl="0" w:tplc="592C564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9116F"/>
    <w:multiLevelType w:val="hybridMultilevel"/>
    <w:tmpl w:val="701EB178"/>
    <w:lvl w:ilvl="0" w:tplc="BA168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81C61"/>
    <w:multiLevelType w:val="hybridMultilevel"/>
    <w:tmpl w:val="D8A83396"/>
    <w:lvl w:ilvl="0" w:tplc="7642238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E5815"/>
    <w:multiLevelType w:val="hybridMultilevel"/>
    <w:tmpl w:val="B2E2FE9C"/>
    <w:lvl w:ilvl="0" w:tplc="FCEA2BA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85"/>
    <w:rsid w:val="00000FD2"/>
    <w:rsid w:val="00013E4A"/>
    <w:rsid w:val="000140E0"/>
    <w:rsid w:val="00020147"/>
    <w:rsid w:val="0002063D"/>
    <w:rsid w:val="0003679E"/>
    <w:rsid w:val="00040F8A"/>
    <w:rsid w:val="000A1CFD"/>
    <w:rsid w:val="000A66AA"/>
    <w:rsid w:val="000C029D"/>
    <w:rsid w:val="000C3B64"/>
    <w:rsid w:val="000F19CC"/>
    <w:rsid w:val="000F7973"/>
    <w:rsid w:val="00111F93"/>
    <w:rsid w:val="00127D29"/>
    <w:rsid w:val="001321BF"/>
    <w:rsid w:val="001345C0"/>
    <w:rsid w:val="00137CC7"/>
    <w:rsid w:val="00174F41"/>
    <w:rsid w:val="00195113"/>
    <w:rsid w:val="00195F45"/>
    <w:rsid w:val="001A21F0"/>
    <w:rsid w:val="001B2D5D"/>
    <w:rsid w:val="001B543F"/>
    <w:rsid w:val="001C26EB"/>
    <w:rsid w:val="001C7E56"/>
    <w:rsid w:val="001D536C"/>
    <w:rsid w:val="001D6AC7"/>
    <w:rsid w:val="001E23FE"/>
    <w:rsid w:val="001E5C6C"/>
    <w:rsid w:val="001F59FF"/>
    <w:rsid w:val="00206E5F"/>
    <w:rsid w:val="002075FC"/>
    <w:rsid w:val="00253910"/>
    <w:rsid w:val="00255C2C"/>
    <w:rsid w:val="00257843"/>
    <w:rsid w:val="002727B8"/>
    <w:rsid w:val="00275C36"/>
    <w:rsid w:val="002843BA"/>
    <w:rsid w:val="002A3032"/>
    <w:rsid w:val="002B38D3"/>
    <w:rsid w:val="002C36E6"/>
    <w:rsid w:val="002C3A85"/>
    <w:rsid w:val="002D6A11"/>
    <w:rsid w:val="00307467"/>
    <w:rsid w:val="003114C0"/>
    <w:rsid w:val="0032401C"/>
    <w:rsid w:val="00335A10"/>
    <w:rsid w:val="00342172"/>
    <w:rsid w:val="003A3BE8"/>
    <w:rsid w:val="003A6CE2"/>
    <w:rsid w:val="003E5F6A"/>
    <w:rsid w:val="003E78E2"/>
    <w:rsid w:val="003F0F1E"/>
    <w:rsid w:val="003F0F51"/>
    <w:rsid w:val="00404F7E"/>
    <w:rsid w:val="0041645E"/>
    <w:rsid w:val="00422B3B"/>
    <w:rsid w:val="00467F2C"/>
    <w:rsid w:val="00484ADF"/>
    <w:rsid w:val="00494965"/>
    <w:rsid w:val="004D4BAD"/>
    <w:rsid w:val="00547B32"/>
    <w:rsid w:val="005537BF"/>
    <w:rsid w:val="0056658C"/>
    <w:rsid w:val="00571403"/>
    <w:rsid w:val="0057199D"/>
    <w:rsid w:val="00572145"/>
    <w:rsid w:val="00595F39"/>
    <w:rsid w:val="005B4158"/>
    <w:rsid w:val="005C6142"/>
    <w:rsid w:val="005E577A"/>
    <w:rsid w:val="006003A3"/>
    <w:rsid w:val="00604B49"/>
    <w:rsid w:val="006065F3"/>
    <w:rsid w:val="00633FD1"/>
    <w:rsid w:val="00646A36"/>
    <w:rsid w:val="006821C5"/>
    <w:rsid w:val="0068578F"/>
    <w:rsid w:val="00685FE1"/>
    <w:rsid w:val="006A517B"/>
    <w:rsid w:val="006D6CDD"/>
    <w:rsid w:val="006D72A7"/>
    <w:rsid w:val="006F5A7A"/>
    <w:rsid w:val="007204E7"/>
    <w:rsid w:val="00770972"/>
    <w:rsid w:val="00782D01"/>
    <w:rsid w:val="007A21C5"/>
    <w:rsid w:val="007A51DF"/>
    <w:rsid w:val="007D69D2"/>
    <w:rsid w:val="007D7779"/>
    <w:rsid w:val="007E705F"/>
    <w:rsid w:val="007F68A3"/>
    <w:rsid w:val="00800F42"/>
    <w:rsid w:val="008546E1"/>
    <w:rsid w:val="008679B1"/>
    <w:rsid w:val="00887285"/>
    <w:rsid w:val="008E7BD5"/>
    <w:rsid w:val="008F1579"/>
    <w:rsid w:val="00905345"/>
    <w:rsid w:val="00907324"/>
    <w:rsid w:val="00937021"/>
    <w:rsid w:val="00941F31"/>
    <w:rsid w:val="00947418"/>
    <w:rsid w:val="009479DB"/>
    <w:rsid w:val="00950DBD"/>
    <w:rsid w:val="009703CF"/>
    <w:rsid w:val="00983C0F"/>
    <w:rsid w:val="0099326A"/>
    <w:rsid w:val="009947DB"/>
    <w:rsid w:val="009C54C5"/>
    <w:rsid w:val="009E0FCC"/>
    <w:rsid w:val="009F5DE8"/>
    <w:rsid w:val="00A01471"/>
    <w:rsid w:val="00A01CE8"/>
    <w:rsid w:val="00A25D85"/>
    <w:rsid w:val="00A4758B"/>
    <w:rsid w:val="00A71DF6"/>
    <w:rsid w:val="00A9048D"/>
    <w:rsid w:val="00A9105C"/>
    <w:rsid w:val="00A97D25"/>
    <w:rsid w:val="00AA18BB"/>
    <w:rsid w:val="00AE0D38"/>
    <w:rsid w:val="00AF1812"/>
    <w:rsid w:val="00B01380"/>
    <w:rsid w:val="00B1197C"/>
    <w:rsid w:val="00B1219A"/>
    <w:rsid w:val="00B779B6"/>
    <w:rsid w:val="00B82254"/>
    <w:rsid w:val="00BB2430"/>
    <w:rsid w:val="00BC453C"/>
    <w:rsid w:val="00BE4A4F"/>
    <w:rsid w:val="00BF6A26"/>
    <w:rsid w:val="00C13F02"/>
    <w:rsid w:val="00C1606B"/>
    <w:rsid w:val="00C26AAF"/>
    <w:rsid w:val="00C422F1"/>
    <w:rsid w:val="00C52695"/>
    <w:rsid w:val="00C52818"/>
    <w:rsid w:val="00C5447F"/>
    <w:rsid w:val="00C7493C"/>
    <w:rsid w:val="00C846BD"/>
    <w:rsid w:val="00C9224E"/>
    <w:rsid w:val="00CA697E"/>
    <w:rsid w:val="00CB487E"/>
    <w:rsid w:val="00CC1C1D"/>
    <w:rsid w:val="00CD7036"/>
    <w:rsid w:val="00D31CCF"/>
    <w:rsid w:val="00D41262"/>
    <w:rsid w:val="00D900C9"/>
    <w:rsid w:val="00D92EAD"/>
    <w:rsid w:val="00DC7137"/>
    <w:rsid w:val="00DD2AD3"/>
    <w:rsid w:val="00DE411F"/>
    <w:rsid w:val="00DE62E4"/>
    <w:rsid w:val="00DE7D58"/>
    <w:rsid w:val="00DF2A32"/>
    <w:rsid w:val="00DF58F7"/>
    <w:rsid w:val="00E1243F"/>
    <w:rsid w:val="00E2196D"/>
    <w:rsid w:val="00E262D7"/>
    <w:rsid w:val="00E27F69"/>
    <w:rsid w:val="00E43E24"/>
    <w:rsid w:val="00E44D72"/>
    <w:rsid w:val="00E66583"/>
    <w:rsid w:val="00EA38B5"/>
    <w:rsid w:val="00EB1A14"/>
    <w:rsid w:val="00EB2CAE"/>
    <w:rsid w:val="00EB7AF3"/>
    <w:rsid w:val="00EC3C4A"/>
    <w:rsid w:val="00ED1ACC"/>
    <w:rsid w:val="00F267EC"/>
    <w:rsid w:val="00F3163E"/>
    <w:rsid w:val="00F447D8"/>
    <w:rsid w:val="00F70B9D"/>
    <w:rsid w:val="00FA66A8"/>
    <w:rsid w:val="00FB2493"/>
    <w:rsid w:val="00FB61FB"/>
    <w:rsid w:val="00FB6C55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C3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5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3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C3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3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2C3A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2D0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1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C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54C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54C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54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843"/>
  </w:style>
  <w:style w:type="paragraph" w:styleId="Pieddepage">
    <w:name w:val="footer"/>
    <w:basedOn w:val="Normal"/>
    <w:link w:val="PieddepageCar"/>
    <w:uiPriority w:val="99"/>
    <w:unhideWhenUsed/>
    <w:rsid w:val="002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843"/>
  </w:style>
  <w:style w:type="character" w:customStyle="1" w:styleId="Titre2Car">
    <w:name w:val="Titre 2 Car"/>
    <w:basedOn w:val="Policepardfaut"/>
    <w:link w:val="Titre2"/>
    <w:uiPriority w:val="9"/>
    <w:rsid w:val="006A5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C3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5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3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C3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3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2C3A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2D0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1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C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54C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54C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54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843"/>
  </w:style>
  <w:style w:type="paragraph" w:styleId="Pieddepage">
    <w:name w:val="footer"/>
    <w:basedOn w:val="Normal"/>
    <w:link w:val="PieddepageCar"/>
    <w:uiPriority w:val="99"/>
    <w:unhideWhenUsed/>
    <w:rsid w:val="002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843"/>
  </w:style>
  <w:style w:type="character" w:customStyle="1" w:styleId="Titre2Car">
    <w:name w:val="Titre 2 Car"/>
    <w:basedOn w:val="Policepardfaut"/>
    <w:link w:val="Titre2"/>
    <w:uiPriority w:val="9"/>
    <w:rsid w:val="006A5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yperlink" Target="http://inspire.ec.europa.eu/codelist/EnvironmentalDomain/" TargetMode="External"/><Relationship Id="rId10" Type="http://schemas.openxmlformats.org/officeDocument/2006/relationships/hyperlink" Target="http://external.opengis.org/twiki_public/HydrologyDWG/GWIE2-Model-Compariso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spire.ec.europa.eu/documents/Data_Specifications/INSPIRE_DataSpecification_AM_v3.0.pdf" TargetMode="External"/><Relationship Id="rId14" Type="http://schemas.openxmlformats.org/officeDocument/2006/relationships/hyperlink" Target="http://inspire.ec.europa.eu/codelist/ZoneTypeCo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A8"/>
    <w:rsid w:val="001004D5"/>
    <w:rsid w:val="00C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6BF68AADC2A41D6A6242EA8F57AAB01">
    <w:name w:val="E6BF68AADC2A41D6A6242EA8F57AAB01"/>
    <w:rsid w:val="00CF35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6BF68AADC2A41D6A6242EA8F57AAB01">
    <w:name w:val="E6BF68AADC2A41D6A6242EA8F57AAB01"/>
    <w:rsid w:val="00CF3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19F5-63BA-45FC-ADA0-38483EE2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Grellet Sylvain</dc:creator>
  <cp:lastModifiedBy>Grellet Sylvain</cp:lastModifiedBy>
  <cp:revision>168</cp:revision>
  <dcterms:created xsi:type="dcterms:W3CDTF">2014-11-12T16:51:00Z</dcterms:created>
  <dcterms:modified xsi:type="dcterms:W3CDTF">2015-03-16T15:26:00Z</dcterms:modified>
</cp:coreProperties>
</file>